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D-1357/2018 vom 13. April 2018</w:t>
      </w:r>
    </w:p>
    <w:p>
      <w:r>
        <w:t>Bundesverwaltungsgericht, 2018-04-13, FR</w:t>
      </w:r>
    </w:p>
    <w:p>
      <w:r>
        <w:rPr>
          <w:b/>
        </w:rPr>
        <w:t xml:space="preserve">Quelle: </w:t>
      </w:r>
      <w:r>
        <w:t>https://mcp.opencaselaw.ch/entscheid/bvger_D-1357_2018</w:t>
      </w:r>
    </w:p>
    <w:p>
      <w:r>
        <w:t>FR: TAF D-1357/2018 du 13 avril 2018</w:t>
      </w:r>
    </w:p>
    <w:p>
      <w:r>
        <w:t>IT: TAF D-1357/2018 del 13 aprile 2018</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L'intéressé a qualité pour recourir (cf. art. 48 al. 1 PA). Présenté dans la forme (cf. art. 52 al. 1 PA) et le délai (cf. art. 108 al. 1 LAsi) prescrits par la loi, le recours est recevable.</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LEtr [RS 142.20] en relation avec l'art. 49 PA; voir aussi ATAF 2014/26, consid. 5).</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w:t>
      </w:r>
    </w:p>
    <w:p>
      <w:r>
        <w:rPr>
          <w:b/>
        </w:rPr>
        <w:t>E. 2.2</w:t>
      </w:r>
    </w:p>
    <w:p>
      <w:r>
        <w:t>Sont notamment considérés comme de sérieux préjudices la mise en danger de la vie, de l'intégrité corporelle ou de la liberté, de même que les mesures qui entraînent une pression psychique insupportable.</w:t>
      </w:r>
    </w:p>
    <w:p>
      <w:r>
        <w:rPr>
          <w:b/>
        </w:rPr>
        <w:t>E. 2.3</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(ATAF 2011/50 consid. 3.1.1 p. 996 s. et les références de jurisprudence et de doctrine citées, ATAF 2010/57 consid. 2.5 p. 827; 2008/12 consid. 5.1 p. 154).</w:t>
      </w:r>
    </w:p>
    <w:p>
      <w:r>
        <w:rPr>
          <w:b/>
        </w:rPr>
        <w:t>E. 2.4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ATAF 2010/57 consid. 2.3).</w:t>
      </w:r>
    </w:p>
    <w:p>
      <w:r>
        <w:rPr>
          <w:b/>
        </w:rPr>
        <w:t>E. 3.1</w:t>
      </w:r>
    </w:p>
    <w:p>
      <w:r>
        <w:t>En l'occurrence, à l'instar du SEM, le Tribunal juge que les déclarations de l'intéressé ne répondent pas aux conditions de vraisemblance requises par l'art. 7 LAsi. D'abord, s'il avait été recherché au moment de son départ du Sri Lanka, en 2015, il n'aurait pas déposé auprès des autorités une demande de passeport en 2015 également, alors qu'il aurait déjà eu affaire à deux reprises au CID auparavant (procès-verbal d'audition [pv.] du 6 septembre 2016, réponse à la question 65, p. 7). Ensuite, il n'aurait pas pris le risque de retourner au domicile de ses parents, où il aurait été recherché à trois reprises, et surtout réserver un billet de bus, permettant ainsi à ses éventuels poursuivants de retrouver sa trace. Enfin, il n'aurait pas pu quitter son pays par l'aéroport de Colombo, au moyen de son passeport, sans rencontrer de problèmes. En outre, son explication quant au fait que le CID a attendu plus de deux ans après le départ de son frère pour l'interroger à ce sujet n'est pas crédible (cf. pv. du 19 novembre 2015, pt. 7.02, p. 8). En effet, le fait d'être encore aux études, respectivement de n'avoir pas encore entamé une activité professionnelle ne saurait, aux yeux des membres du CID, constituer un motif de retarder un interrogatoire sur un éventuel membre des LTTE. Ensuite, si le CID avait vraiment voulu obtenir des informations sur son frère, les interrogatoires ne se seraient pas limité au nombre de trois en quatre ans. De plus, l'intéressé s'est contredit en alléguant avoir été absent lors des visites du CID à son domicile (cf. pv. du 19 novembre 2015, pt. 7.02, p. 8), ou, au contraire, avoir été molesté (cf. pv. du 6 septembre 2016, réponse à la question 68, p. 8). Enfin, l'attestation de l'église de B._______ - ville que l'intéressé n'a pas habitée - censée établir les maltraitances à son domicile en juin 2015 est sans valeur. Il n'en ressort du reste pas que son signataire aurait personnellement assisté à l'événement qu'il atteste. S'agissant des affidavits des 25 juin 2016 et 20 février 2018, ils ont une valeur probante limitée car ils émanent de la mère de l'intéressé et ne sauraient à eux seuls rendre crédibles ses déclarations, compte tenu du risque de collusion et des invraisemblances du récit. Concernant le document qui émanerait du CID, il s'agit d'une pièce adressée à une autre autorité, de sorte qu'elle ne peut avoir été remise à un membre de la famille du recourant. En outre, daté du 23 février 2017, ce document n'a été produit qu'au stade du recours, soit plus d'une année après son établissement, sans aucune raison valable. De même, l'attestation de C._______ pour laquelle l'intéressé aurait travaillé, et qui aurait reçu la visite de membres du CID, a été rédigée le 22 décembre 2016 et n'a été déposée qu'au stade du recours sans raison objective. De plus, le nom de l'entreprise qui y figure (C.________) ne correspond pas à celui de la carte de travail produite par l'intéressé (D._______) ; ce document est donc sans valeur. Enfin, les photos censées prouver les recherches dont le recourant ferait encore l'objet n'ont également pas de force probante. Elles démontrent la présence d'un militaire en conversation avec trois autres personnes, sans qu'on puisse déterminer le motif de sa visite, ni la date de celle-ci.</w:t>
      </w:r>
    </w:p>
    <w:p>
      <w:r>
        <w:rPr>
          <w:b/>
        </w:rPr>
        <w:t>E. 3.2</w:t>
      </w:r>
    </w:p>
    <w:p>
      <w:r>
        <w:t>Au vu de ce qui précède, rien ne justifie un retour de la cause à l'autorité inférieure. Les éléments plaidant pour l'absence de vraisemblance des faits allégués l'emportent clairement sur ceux qui parlent en faveur de la vraisemblance, de sorte que les motifs d'asile antérieurs au départ du Sri Lanka de l'intéressé ne remplissent pas les exigences de haute probabilité posées par l'art. 7 LAsi.</w:t>
      </w:r>
    </w:p>
    <w:p>
      <w:r>
        <w:rPr>
          <w:b/>
        </w:rPr>
        <w:t>E. 4.1</w:t>
      </w:r>
    </w:p>
    <w:p>
      <w:r>
        <w:t>l reste à examiner si l'intéressé pourrait craindre d'être exposé à de sérieux préjudices pour d'autres motifs.</w:t>
      </w:r>
    </w:p>
    <w:p>
      <w:r>
        <w:rPr>
          <w:b/>
        </w:rPr>
        <w:t>E. 4.2</w:t>
      </w:r>
    </w:p>
    <w:p>
      <w:r>
        <w:t>En l'espèce, le recourant n'a pas rendu crédible l'existence de mesures étatiques à son encontre en raison de liens, avérés ou supposés, avec les LTTE jusqu'à son départ du Sri Lanka en octobre 2015. Lui-même a déclaré n'avoir jamais eu des contacts avec les LTTE, ni avoir exercé une activité politique (cf. pv. du 19 novembre 2015, pt. 7.02, p. 8). Depuis son arrivée en Suisse, il aurait participé à deux manifestations à E._______, à la journée des héros du 27 novembre 2017 à F._______ et à l'action de protestation devant le [établissement] les [dates de la manifestation]. Toutefois ni les photos ni les extraits du site internet www.youtube.com ne permettent de le considérer comme un leader ou une personne qui aurait pu attirer l'attention des autorités sri-lankaises au motif qu'il représenterait une menace pour le régime en place (cf. à ce sujet arrêt de référence du Tribunal administratif fédéral E-1866/2015 du 15 juillet 2016 consid. 8.5.4, repris dans l'arrêt du Tribunal D-3070/2016 du 13 octobre 2016 consid. 4.5).</w:t>
      </w:r>
    </w:p>
    <w:p>
      <w:r>
        <w:rPr>
          <w:b/>
        </w:rPr>
        <w:t>E. 4.3</w:t>
      </w:r>
    </w:p>
    <w:p>
      <w:r>
        <w:t>N'étant pas en possession d'un document de voyage valable lui permettant de retourner dans son pays d'origine, il pourrait attirer l'attention des autorités. En effet, un retour au Sri Lanka sans passeport valable pourrait être considéré comme preuve d'une sortie antérieure du pays sans ce document, ce qui constitue une infraction selon les dispositions légales sri-lankaises (cf. art. 34 ss. de l' « Act Immigrants and Emigrants »). Toutefois, il s'agit habituellement d'une contravention sanctionnée par une amende de 50'000 à 100'000 roupies, ce qui ne saurait être considéré comme un sérieux préjudice au sens de l'art. 3 al. 2 LAsi.</w:t>
      </w:r>
    </w:p>
    <w:p>
      <w:r>
        <w:rPr>
          <w:b/>
        </w:rPr>
        <w:t>E. 4.4</w:t>
      </w:r>
    </w:p>
    <w:p>
      <w:r>
        <w:t>Par ailleurs, il ne ressort pas du dossier que l'intéressé présenterait des marques susceptibles de démontrer sa participation à des combats en faveur des LTTE durant la guerre civile. Finalement, il a quitté son pays d'origine déjà en octobre 2015, ce qui pourrait susciter l'intérêt des autorités. Toutefois, compte tenu du fait qu'il n'a jamais exercé un rôle particulier sur le plan politique et surtout qu'il n'a jamais eu de contacts avec les LTTE, il peut être raisonnablement exclu que son nom figure sur une « Stop List » utilisée par les autorités sri-lankaises à l'aéroport de Colombo, sur laquelle sont répertoriés les noms de personnes ayant une relation avec les LTTE.</w:t>
      </w:r>
    </w:p>
    <w:p>
      <w:r>
        <w:rPr>
          <w:b/>
        </w:rPr>
        <w:t>E. 4.5</w:t>
      </w:r>
    </w:p>
    <w:p>
      <w:r>
        <w:t>Au vu de ce qui précède, le recourant ne peut pas se prévaloir d'une crainte fondée de sérieux préjudices, au sens de l'art. 3 LAsi, en cas de retour dans son pays d'origine. Son recours en matière d'asile doit donc être rejeté.</w:t>
      </w:r>
    </w:p>
    <w:p>
      <w:r>
        <w:rPr>
          <w:b/>
        </w:rPr>
        <w:t>E. 5</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 Aucune exception à la règle générale du renvoi n'étant en l'espèce réalisée, le Tribunal est tenu, de par la loi, de confirmer cette mesure.</w:t>
      </w:r>
    </w:p>
    <w:p>
      <w:r>
        <w:rPr>
          <w:b/>
        </w:rPr>
        <w:t>E. 6.1</w:t>
      </w:r>
    </w:p>
    <w:p>
      <w:r>
        <w:t>L'exécution du renvoi est ordonnée si elle est licite, possible et peut raisonnablement être exigée. Si ces conditions ne sont pas réunies, l'admission provisoire doit être prononcée.</w:t>
      </w:r>
    </w:p>
    <w:p>
      <w:r>
        <w:rPr>
          <w:b/>
        </w:rPr>
        <w:t>E. 6.2</w:t>
      </w:r>
    </w:p>
    <w:p>
      <w:r>
        <w:t>L'exécution n'est pas licite lorsque le renvoi de l'étranger dans son Etat d'origine ou de provenance ou dans un Etat tiers est contraire aux engagements de la Suisse relevant du droit international (art. 83 al. 3 LEtr [RS 142.20]).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de sauvegarde des droits de l'homme et des libertés fondamentales [CEDH, RS 0.101]).</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En l'espèce,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7.3.2</w:t>
      </w:r>
    </w:p>
    <w:p>
      <w:r>
        <w:t>En l'occurrence, le Tribunal constate que le recourant n'a pas établi qu'il a le profil d'une personne pouvant intéresser défavorablement les autorités sri-lankaises ni démontré a fortiori l'existence de motifs sérieux et avérés de croire à un risque réel d'être soumis à un mauvais traitement à son retour au pays. Par ailleurs, il n'existe pas un risque sérieux et généralisé de traitements contraires à la CEDH pour les Tamouls renvoyés au Sri Lanka (cf. arrêt de la Cour européenne des droits de l'homme [CourEDH], R.J. contre France du 19 septembre 2013, requête n° 10466/11, ch. 37 et 39 ; cf. aussi arrêt du TAF E-1866/2015 du 15 juillet 2016 consid. 12. 2).</w:t>
      </w:r>
    </w:p>
    <w:p>
      <w:r>
        <w:rPr>
          <w:b/>
        </w:rPr>
        <w:t>E. 7.4</w:t>
      </w:r>
    </w:p>
    <w:p>
      <w:r>
        <w:t>Ainsi, l'exécution du renvoi du recourant, sous forme de refoulement, ne transgresse aucun engagement de la Suisse relevant du droit international, de sorte qu'elle s'avère licite (art. 44 LAsi et art.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w:t>
      </w:r>
    </w:p>
    <w:p>
      <w:r>
        <w:rPr>
          <w:b/>
        </w:rPr>
        <w:t>E. 8.2</w:t>
      </w:r>
    </w:p>
    <w:p>
      <w:r>
        <w:t>Il est notoire que depuis la fin de la guerre contre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(cf. notamment arrêt du TAF E-1866/2015 du 15 juillet 2016 consid. 13).</w:t>
      </w:r>
    </w:p>
    <w:p>
      <w:r>
        <w:rPr>
          <w:b/>
        </w:rPr>
        <w:t>E. 8.3</w:t>
      </w:r>
    </w:p>
    <w:p>
      <w:r>
        <w:t>En outre, il ne ressort du dossier aucun élément dont on pourrait inférer que l'exécution du renvoi impliquerait une mise en danger concrète du recourant. Il est né et a vécu dans le district de G._______ où l'exécution du renvoi des requérants déboutés est en principe raisonnablement exigible. De plus, il a quitté sa région d'origine en octobre 2015, est jeune, au bénéfice d'une formation scolaire et d'une expérience professionnelle. Il n'a pas allégué de problème de santé particulier. Il dispose dans son pays également d'un réseau familial (parents, soeurs, tantes et oncles) et social, sur lequel il pourra compter à son retour.</w:t>
      </w:r>
    </w:p>
    <w:p>
      <w:r>
        <w:rPr>
          <w:b/>
        </w:rPr>
        <w:t>E. 8.4</w:t>
      </w:r>
    </w:p>
    <w:p>
      <w:r>
        <w:t>Pour ces motifs, l'exécution du renvoi doit être considérée comme raisonnablement exigible.</w:t>
      </w:r>
    </w:p>
    <w:p>
      <w:r>
        <w:rPr>
          <w:b/>
        </w:rPr>
        <w:t>E. 9</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10</w:t>
      </w:r>
    </w:p>
    <w:p>
      <w:r>
        <w:t>Il s'ensuit que le recours, en tant qu'il conteste la décision de renvoi et son exécution, doit être également rejeté.</w:t>
      </w:r>
    </w:p>
    <w:p>
      <w:r>
        <w:rPr>
          <w:b/>
        </w:rPr>
        <w:t>E. 11</w:t>
      </w:r>
    </w:p>
    <w:p>
      <w:r>
        <w:t>Vu l'issue de la cause, il y a lieu de mettre les frais de procédure à la charge du recourant (cf.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