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D-1353/2009 vom 1. Februar 2011</w:t>
      </w:r>
    </w:p>
    <w:p>
      <w:r>
        <w:t>Bundesverwaltungsgericht, 2011-02-01, DE</w:t>
      </w:r>
    </w:p>
    <w:p>
      <w:r>
        <w:rPr>
          <w:b/>
        </w:rPr>
        <w:t xml:space="preserve">Quelle: </w:t>
      </w:r>
      <w:r>
        <w:t>https://mcp.opencaselaw.ch/entscheid/bvger_D-1353_2009</w:t>
      </w:r>
    </w:p>
    <w:p>
      <w:r>
        <w:t>FR: TAF D-1353/2009 du 1 février 2011</w:t>
      </w:r>
    </w:p>
    <w:p>
      <w:r>
        <w:t>IT: TAF D-1353/2009 del 1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(vgl. Art. 105 AsylG; Art. 83 Bst. d Ziff. 1 des Bundesgerichtsgesetzes vom 17. Juni 2005 [BGG, SR 173.110]) sowie in Bezug auf die Aufhebung der vorläufigen Aufnahme endgültig (vgl. Art. 84 Abs. 2 und 3 des Bundesgesetzes vom 16. Dezember 2005 über die Ausländerinnen und Ausländer [AuG, SR 142.20] i.V.m. Art. 31 und 33 VGG; Art. 83 Bst. c Ziff. 3 BGG).</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und Art. 105 AsylG bzw. Art. 112 AuG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 bzw. Art. 49 VwVG).</w:t>
      </w:r>
    </w:p>
    <w:p>
      <w:r>
        <w:rPr>
          <w:b/>
        </w:rPr>
        <w:t>E. 2</w:t>
      </w:r>
    </w:p>
    <w:p>
      <w:r>
        <w:t>Die Ablehnung des Asylgesuchs blieb vorliegend unangefochten und ist mit Ablauf der Beschwerdefrist in Rechtskraft erwachsen. Da der Beschwerdeführer zudem im Besitz einer Aufenthaltsbewilligung ist - somit die Anordnung der Wegweisung, die Aufhebung der vorläufigen Aufnahme sowie der Vollzug der Wegweisung in casu nicht mehr zu prüfen sind (vgl. nachfolgend E. 6) - bildet Gegenstand des vorliegenden Verfahrens einzig die Frage, ob der Beschwerdeführer aufgrund exilpolitischer Tätigkeiten die Flüchtlingseigenschaft erfüllt.</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zur Begründung ihres ablehnenden Ent­scheides im Wesentlichen fest, dass der Beschwerdeführer im Rahmen seines ersten Asylverfahrens keine politisch motivierte Ver­folgung durch die syrischen Behörden habe glaubhaft machen können. Es bestehe somit kein Anlass zur Annahme, dass er vor dem Verlassen seines Heimatstaates als regimefeindliche Person ins Blickfeld der syrischen Behörden geraten oder dort in irgendeiner Form als Regimegegner oder politischer Aktivist registriert worden sei. Demzufolge sei auch nicht davon auszugehen, dass er nach seiner Ankunft in der Schweiz unter spezieller Beobachtung seitens der syrischen Behörden gestanden sei. Dem BFM sei bekannt, dass der syrische Geheimdienst auch im Ausland aktiv sei und Informationen über dort lebende Personen aus Syrien sammle. Diese Überwachung geschehe indessen gezielt und erfasse nur einen sehr eingeschränkten Anteil der sich in der Schweiz aufhaltenden Personen mit einer syrischen Herkunft. Dies habe einerseits damit zu tun, dass sich unzählige solcher Personen in der Schweiz aufhielten und eine umfassende Überwachung daher - soweit dies überhaupt möglich wäre - äusserst aufwändig wäre. Ausserdem läge eine derartige Überwachung nicht im Interesse der syrischen Behörden, die ihr Augenmerk erwartungsgemäss lediglich auf Personen mit einem bestimmten Profil richteten. Zudem dürfte auch den syrischen Behörden bekannt sein, dass viele syrische Emigranten aus vorwiegend wirtschaftlichen Gründen versuchten, sich in der Schweiz vor oder nach Abschluss ihres Asylverfahrens ein dauerhaftes Aufenthaltsrecht zu erwirken, indem sie regimekritischen Aktivitäten nachgehen würden. Gemäss Einschätzung des BFM werde exilpolitische Tätigkeit in der Heimat des Beschwerdeführers erst wahrgenommen - und bei einer Rückkehr unter Umständen geahndet - wenn sie einen hohen Grad an Öffentlichkeit erreicht und sich als gegen den Bestand, die territoriale Integrität oder das politische System der "Arabischen Republik Syrien" gerichtet interpretieren lasse und daher von den zuständigen syrischen Organen als Gefahr für das politische System in Syrien eingestuft werde. Unterhalb dieser Schwelle würden Rückkehrer bei der Einreise zwar durch Angehörige des Sicherheitsdienstes befragt, jedoch keinen Massnahmen ausgesetzt, welche bezüglich ihrer Intensität ein asylbeachtliches Ausmass annehmen würden. Die vorliegend angeführten exilpolitischen Aktivitäten des Beschwerdeführers seien als nicht derart qualifiziert einzustufen, dass deswegen von einem zukünftigen Verfolgungsinteresse seitens syrischer Behörden auszugehen sei. Der Beschwerdeführer gebe zwar an, dass jeweils nach Kundgebungen Fotos im Internet publiziert worden seien. Aufgrund der eingereichten Gruppenfotos erscheine es aber unwahrscheinlich, dass die syrischen Behörden diesen - oft nur schlecht erkennbaren - Gesichtern konkrete Namen zuordnen könnten. Der Beschwerdeführer mache zwar geltend, dass die syrischen Behörden ihn seit seiner Ausreise im Jahre 2003 suchten und insbesondere auch im Anschluss an seine Teilnahme an Kundgebungen in der Schweiz immer wieder bei seiner Familie nach ihm gefragt hätten. Diese Behauptungen würden jedoch klar durch die Abklärungen der Botschaft widerlegt, gemäss welchen der Beschwerdeführer in seiner Heimat nicht gesucht werde. Zudem sei er im Besitz eines gültigen Reisepasses, was aber einer gesuchten Person nicht möglich wäre. Hierzu habe der Beschwerdeführer angegeben, dass er diesen Pass nur durch Bestechung erhalten habe. Auch wenn Korruption der Beamten zur Beschaffung eines Passes nicht ausgeschlossen werden könne, sei nicht nachvollziehbar, dass sich der Beschwerdeführer dem Risiko ausgesetzt haben solle, sich mit den syrischen Behörden in Kontakt zu setzen, obwohl er angeblich behördlich gesucht werde. Ferner würden die Angaben zur Passbeschaffung durch Korruption stereotypen Erklärungen von syrischen Asylgesuchstellern entsprechen und seien als Schutzbehauptungen zu werten. Zusammenfassend sei festzuhalten, dass die vorgebrachten subjektiven Nachfluchtgründe den Anforderungen an die Flüchtlingseigenschaft gemäss Art. 3 AsylG nicht standhielten, weshalb der Beschwerdeführer nicht als Flüchtling anerkannt werden könne.</w:t>
      </w:r>
    </w:p>
    <w:p>
      <w:r>
        <w:rPr>
          <w:b/>
        </w:rPr>
        <w:t>E. 4.2</w:t>
      </w:r>
    </w:p>
    <w:p>
      <w:r>
        <w:t>Demgegenüber wendet der Beschwerdeführer in seiner Rechts­mit­tel­eingabe im Wesentlichen ein, der Umstand, dass ihm im ordent­lichen Asylverfahren die Glaubhaftmachung einer asylrelevanten Ver­folgung nicht gelungen sei, bedeute nicht, dass er den syrischen Be­hörden nicht als regimekritische Person bekannt gewesen sei, sondern lediglich, dass sein Profil bis zu seiner Ausreise noch nicht ein ent­sprechendes Ausmass angenommen gehabt habe, um eine Verfolgung zu bewirken. Mit der Argumentation der Vorinstanz, es sei den syrischen Behörden bekannt, dass viele Personen im Ausland nur politisch aktiv seien, um sich einen Aufenthaltsstatus zu sichern, werde ihm ein missbräuchliches Verhalten vorgeworfen. Indessen hätten die Schweizerische Asylrekurskommission (ARK) in einem publizierten Urteil sowie der Bundesrat in seiner Botschaft zum Asylgesetz fest­gehalten, dass die Motivation exilpolitischer Tätigkeit letztlich irrelevant sei. Diesbezüglich wären jedoch die Betroffenen der Willkür der Sicherheitsdienste völlig ausgeliefert, da es einzig von deren Ein­schätzung abhängen würde, ob die exilpolitische Aktivität als miss­bräuchlich oder als echt angesehen würde. Dass aber zuletzt den syrischen Behörden diesbezüglich Vertrauen geschenkt werden könne, würden die täglichen und sattsam bekannten Berichte über massive Menschenrechtsverletzungen in Syrien zeigen, von welchen insbesondere Kurden, Oppositionelle, Andersdenkende oder Journalisten betroffen seien. Durch die regelmässige Teilnahme an Protesten und Kundgebungen in der Öffentlichkeit und explizit vor be­sonderen Institutionen bekenne er sich wiederholt zur kurdischen Sache, was er durch seine offizielle Mitgliedschaft noch bestärkt habe. Es sei blauäugig, davon auszugehen, dass er vom syrischen Geheim­dienst bei seiner Rückkehr - als Kurde, als nachweisliches Mitglied der verbotenen I._______ und exilpolitisch aktiver Oppositioneller - unbehelligt bleiben würde. Mit den eingereichten Fotos werde seine Teilnahme an besagten Veranstaltungen belegt, wobei sich unter den Teilnehmenden auch Personen befunden hätten, die erwiesener­massen von den syrischen Geheimdiensten verfolgt und überwacht würden, so beispielsweise solche, die damals bei der Besetzung der syrischen Botschaft in Genf teilgenommen hätten, die wegen eines Strafverfahrens auf einer Namensliste gestanden seien, die den syrischen Behörden übergeben worden sei. Dass er auf Fotos im Internet neben diesen Persönlichkeiten zu sehen sei, dürfte das Interesse der syrischen Behörden an seiner Person geweckt haben. Selbst wenn eine einwandfreie Identifikation allein aufgrund der Fotos schwierig sein dürfte, könnten die Sicherheitskräfte auf anderem Weg, so namentlich durch Einschleusung von Spitzeln in Exilparteien, seine Identität erfahren. Weiter seien die Ergebnisse der Botschaftsabklärung nur mit Vorbehalt zu geniessen, zumal vorliegend zweifelhaft erscheine, ob das Prinzip der Waffengleichheit durch die Abklärungen der Botschaft und deren Würdigung gewahrt sei. So würden die Abklärungsergebnisse nicht öffentlich zugänglich gemacht; das BFM fasse deren Inhalt lediglich zusammen, wobei die Quelle der Information nicht bekannt gegeben werde. Weiter würden die Abklärungsergebnisse der Botschaft nicht in den Kontext der anderen verfügbaren Informationen gestellt und ge­würdigt, sondern als einzig wahre, verlässliche Quelle hingenommen. Auch werde weder die Quelle der Information noch die Art der Quelle bekannt gegeben. Diese Umstände seien im Rahmen der freien richterlichen Beweiswürdigung entsprechend zu berücksichtigen, was bedeute, dass den Botschaftsabklärungen generell nur ein geringer Beweiswert beigemessen werden könne. Ferner sei darauf hinzuweisen, dass die Geheimdienste die massgebliche Gewalt in Syrien darstellten. Eine Verfolgung finde mit grösster Wahrscheinlichkeit in Eigenregie statt, wozu die Geheimdienste weder einen Haftbefehl noch irgendwelche offizielle Erlaubnisse benötigten. Die vier unabhängigen Geheimdienste würden ausschliesslich dem Präsidenten Rechenschaft schulden. Wenn eine Quelle also tatsächlich an Informationen der Geheimdienste herankomme, stehe sie diesen so nahe, dass solche Informationen als kompromittiert und daher als unbrauchbar angesehen werden müssten. Ausserdem müsste die Quelle an jeden einzelnen der Geheimdienste gelangen, da sonst eigenmächtige Untersuchungen einzelner Geheimdienste nicht ausgeschlossen werden könnten. Insofern sich das BFM auf diese Abklärungsergebnisse stütze, könne somit der Argumentation nicht gefolgt werden. Er sei im Besitz eines Passes, den er aber durch Bestechung erlangt habe. Angesichts der grassierenden Korruption in seiner Heimat habe er dies ohne Weiteres bewerkstelligen können.</w:t>
      </w:r>
    </w:p>
    <w:p>
      <w:r>
        <w:rPr>
          <w:b/>
        </w:rPr>
        <w:t>E. 4.3</w:t>
      </w:r>
    </w:p>
    <w:p>
      <w:r>
        <w:t>In ihrer Vernehmlassung vom 10. März 2009 hielt die Vorinstanz im Wesentlichen fest, die Beschwerdeschrift enthalte keine neuen Tat­sachen oder Beweismittel, welche eine Änderung des im an­gefochtenen Entscheid dargelegten Standpunktes zu rechtfertigen vermöge.</w:t>
      </w:r>
    </w:p>
    <w:p>
      <w:r>
        <w:rPr>
          <w:b/>
        </w:rPr>
        <w:t>E. 4.4</w:t>
      </w:r>
    </w:p>
    <w:p>
      <w:r>
        <w:t>Das Bundesverwaltungsge­richt gelangt nach Prüfung der Akten zum Schluss, dass das BFM im Rahmen der Prüfung von subjektiven Nachfluchtgründen aufgrund der ausgeführten einzelnen Aspekte zu Recht erkannt hat, dem vom Be­schwerdeführer in der vorgebrachten Form gel­tend ge­machten Sachverhalt könne gesamthaft kei­ne Grund­lage zuer­kannt werden, die die Voraus­setzungen der Flüchtlings­eigenschaft ge­mäss Art. 3 AsylG infolge Vorliegens von subjektiven Nachfluchtgründen erfüllen könnte.</w:t>
      </w:r>
    </w:p>
    <w:p>
      <w:r>
        <w:rPr>
          <w:b/>
        </w:rPr>
        <w:t>E. 4.4.1</w:t>
      </w:r>
    </w:p>
    <w:p>
      <w:r>
        <w:t>Die Entgegnungen in der Rechtsmitteleingabe und die ein­gereichten Beweismittel vermögen in entscheid­relevanter Hinsicht nicht gegen die angefochtene Verfügung durchzu­dringen.</w:t>
      </w:r>
    </w:p>
    <w:p>
      <w:r>
        <w:rPr>
          <w:b/>
        </w:rPr>
        <w:t>E. 4.4.2</w:t>
      </w:r>
    </w:p>
    <w:p>
      <w:r>
        <w:t>So vermag der Einwand in der Beschwerde, wonach der Um­stand, dass ihm im ordentlichen Asylverfahren die Glaubhaftmachung einer asylrelevanten Verfolgung nicht gelungen sei, nicht bedeute, dass er den syrischen Behörden nicht als regimekritische Person bekannt gewesen sei, sondern lediglich, dass sein Profil bis zu seiner Ausreise noch nicht ein entsprechendes Ausmass angenommen gehabt habe, um eine Verfolgung zu bewirken, angesichts des eindeutigen, anderslautenden Abklärungsergebnisses der Botschaft nicht zu überzeugen. Soweit der Beschwerdeführer in diesem Zusammenhang den Beweiswert der Botschaftsabklärung in Frage stellt und insbesondere rügt, dass weder die Quelle der Information noch die Art der Quelle bekanntgegeben werde, ist Folgendes festzuhalten: Gemäss Art. 27 Abs. 1 Bst. a und b VwVG darf die Behörde die Ein­sichtnahme in die Akten verweigern, wenn wesentliche öffentliche oder private Interessen die Geheimhaltung erfordern. Die Geheimhaltung der Quellen von Botschaftsauskünften ist demnach offensichtlich und bedarf keiner weiteren Ausführungen. Sodann würde die Offenlegung der Arbeitsweise beziehungsweise der Identität der beigezogenen Ver­trauenspersonen die Abklärungen in künftigen Fällen erschweren be­ziehungsweise verunmöglichen (vgl. Entscheidungen und Mitteilungen der Schweizerischen Asylrekurskommission [EMARK] 1994 Nr. 1 S. 12). Es besteht somit keine Veranlassung, die Identität der Quelle der Schweizerischen Botschaft offenzulegen. Auch gilt festzuhalten, dass vorliegend keine stichhaltigen Gründe ersichtlich sind, wonach die Abklärungen der Schweizer Vertretung in Damaskus nicht zuverlässig und zutreffend sein sollten. Was die Ausreise des Beschwerdeführers anbelangt, so bedeu­tet das Abklärungsergebnis nichts anderes, als dass er Syrien über den internationalen Flughafen von H._______ ver­liess. Dies wäre indes - entgegen der in der Rechtsmitteleingabe vertretenen Auffassung - offensichtlich nicht möglich gewesen, wenn er aufgrund von politischen Aktivitäten den heimatlichen Behörden, insbesondere dem Geheimdienst, bekannt gewesen wäre. In diesem Zusammenhang ist zu berücksichtigen, dass syrische Staatsangehörige, um in den Besitz eines Reisepasses zu gelangen, zahlreiche Bedingungen erfüllen müssen. Sind die Formalitäten einmal erfüllt und liegen die Meinungen der verschiedenen staatlichen Stellen vor, wird dem Gesuchsteller respektive der Gesuchstellerin ein regulärer Reisepass ausgehändigt. Angesichts der diversen Hürden zum Erhalt eines Reisepasses und insbesondere der Abklärungen bei diversen Amtsstellen ist mit an Sicherheit grenzender Wahrscheinlichkeit auszuschliessen, dass gegen den Beschwerdeführer etwas von behördlichem Interesse vorgelegen haben könnte, ansonsten diesem die Ausstellung eines Reisepasses ganz einfach verweigert und mithin die legale Ausreise verunmöglicht worden wäre. Dem Be­schwerdeführer ist es somit nicht gelungen, das Ergebnis der Abklä­rungen vor Ort in Frage zu stellen. Demnach ist davon auszugehen, dass er Syrien nicht am 5. Juli 2003 illegal und zu Fuss über die Türkei, sondern vielmehr am V._______legal im Besitzes eines Reisepasses über den Flughafen von H._______ in Richtung G._______ verliess. Da der Be­schwerdeführer offensichtlich falsche Angaben zu seiner Ausreise machte, ist auch seine persönliche Glaubwürdigkeit ernsthaft in Frage gestellt. Ferner führt auch der in der Rechtsmitteleingabe angeführte Hinweis auf die Korruption im Heimatland des Beschwerdeführers, welche es ihm ermöglicht habe, den Reisepass durch Bestechung zu erlangen, nicht zu einer anderen Einschätzung, zumal damit das Abklärungsergebnis der Botschaft zum Passbesitz nicht entkräftet werden kann und der Beschwerdeführer denn auch während des vorinstanzlichen Verfahrens, so insbesondere in seiner Stellungnahme vom 15. Oktober 2008, keinerlei Andeutungen vorbrachte, es sei bei der Beschaffung des Passes Nr. (...) oder bei seiner Ausreise zu einer Bestechung gekommen, welche die Ausreise erleichtert oder überhaupt erst ermöglicht hätte. Da die syrischen Behörden dem Beschwerdeführer vor dessen Ausreise ei­nen Rei­sepass aus­stellten, hatte er grundsätzlich auch keinen Anlass, unter Umge­hung der Grenzkontrolle aus dem Heimatstaat auszurei­sen. An­ders hätte es sich nur verhalten, wenn er selbst von einer Gefährdung seitens der syrischen Behör­den hätte ausgehen müssen. Indessen hegte der Beschwerdeführer selbst offensichtlich keine derar­tigen Be­denken und reiste stattdessen über einen kontrol­lierten Grenzposten aus.</w:t>
      </w:r>
    </w:p>
    <w:p>
      <w:r>
        <w:rPr>
          <w:b/>
        </w:rPr>
        <w:t>E. 4.4.3</w:t>
      </w:r>
    </w:p>
    <w:p>
      <w:r>
        <w:t>Nach dem Gesagten ist insgesamt festzuhalten, dass der Be­schwerdeführer für die Zeit vor dem Verlassen seines Heimatlandes keine begründete Furcht vor Verfol­gung im Sinne von Art. 3 AsylG glaubhaft darzulegen vermochte. Eine begründete Furcht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4.5</w:t>
      </w:r>
    </w:p>
    <w:p>
      <w:r>
        <w:t>Der Beschwerdeführer konnte keine hinrei­chend überzeugenden und glaubhaften Indizien vorbringen, die auf eine Vorverfolgung schliessen las­sen könnten. Aus seinen Vorbringen lassen sich ent­sprechend auch keine ausreichenden Hinweise auf eine begründete Furcht vor Verfol­gung ableiten, die zum Zeitpunkt der Aus­reise aus Syrien zu bejahen gewesen wäre.</w:t>
      </w:r>
    </w:p>
    <w:p>
      <w:r>
        <w:rPr>
          <w:b/>
        </w:rPr>
        <w:t>E. 5</w:t>
      </w:r>
    </w:p>
    <w:p>
      <w:r>
        <w:t>In seiner Rechtsmitteleingabe macht der Beschwerdeführer mit Ver­weis auf seine politi­schen Aktivitäten in der Schweiz subjektive Nach­fluchtgründe geltend. Zur Stützung dieser Vorbringen reichte er diverse Beweismittel (Auflistung Beweismittel) ein.</w:t>
      </w:r>
    </w:p>
    <w:p>
      <w:r>
        <w:rPr>
          <w:b/>
        </w:rPr>
        <w:t>E. 5.1</w:t>
      </w:r>
    </w:p>
    <w:p>
      <w:r>
        <w:t>Wer sich darauf beruft, dass durch 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vom Asyl.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BVGE 2009/28 E. 7.1 S. 352, mit weiteren Hin­weisen). 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Urteil des Bundesverwaltungsgerichts D-5538/2007 vom 11. Februar 2010 mit weiteren Hinweisen). Die rechtsstaatlich nicht kontrollierten syrischen Sicherheits- und Geheimdienste verfügen über umfassende Sondervollmachten (vgl. statt vieler: Urteil des Bundesverwaltungsgerichts D-4114/2006 vom 16. De­zem­ber 2009 mit weiteren Hinweisen). Sie sind auch im Ausland aktiv, wo eine ihrer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Hinzu kommt, dass syrische Staatsangehörige nach einem längeren Auslandaufenthalt bei der Wiedereinreise in der Regel einem einge­henden Verhör durch syrische Sicherheitskräfte unterzogen werden. Wenn sich im Verlauf der Befragungen bei der Einreise Verdachtsmo­mente hinsichtlich oppositioneller Exilaktivitäten erhärten, ist in der Regel die Überstellung der betreffenden Person an einen der Geheim­dienste zu erwarten. Exilpolitisches Engagement ist ausserdem vor dem Hintergrund der Si­tuation in Syrien zu betrachten. Die allgemeine Menschenrechtslage in diesem Land ist seit Jahren durch Willkür, Re­pression und Abschre­ckung gekennzeichnet. Dabei ist insbesondere die kurdi­sche Minder­heit in Syrien einem beständigen Misstrauen der Be­hörden ausge­setzt, was sich seit den Unruhen vom März und April 2004 - als nach gewaltsamen Auseinandersetzungen in Nordsyrien mehr als 2000 An­gehörige der kurdischen Bevölkerungsgruppe verhaf­tet wur­den - noch akzentuiert hat (vgl. zum Ganzen: Urteil des Bundesverwaltungs­gerichts E-3567/2006 vom 31. März 2009 mit weiteren Hinweisen).</w:t>
      </w:r>
    </w:p>
    <w:p>
      <w:r>
        <w:rPr>
          <w:b/>
        </w:rPr>
        <w:t>E. 5.2</w:t>
      </w:r>
    </w:p>
    <w:p>
      <w:r>
        <w:t>In der Gesamtbetrachtung der geltend gemachten exilpolitischen Tä­tigkeiten des Beschwerdeführers ist jedoch nicht ersicht­lich, dass er sich be­sonders profiliert beziehungswei­se exponiert hätte. Angesichts der umfangreichen regimekriti­schen Aktivitäten von syrischen Staats­angehörigen in ganz Westeuro­pa erscheint es unwahrscheinlich, dass die heimatlichen Behör­den vom Beschwerdeführer soweit Notiz ge­nommen haben, dass sie ihn bei einer Rückkehr nach Syrien des­wegen verfolgen würden. Daran vermögen auch die vom Be­schwerdeführer eingereichten Be­weismittel nichts zu ändern. Eine Identifizierung hier in der Schweiz dürfte im Üb­rigen kaum wahrschein­lich sein, da er nicht glaub­haft machen konnte, be­reits im Heimatland aus politischen Gründen aufgefallen zu sein. Dass der syrische Geheimdienst jedoch im Aus­land aktiv ist und gezielt In­formationen über dort lebende Syrer sammelt, ist bekannt. Exilpolitische Tätigkeit wird nach Kenntnissen des Gerichts in­dessen erst wahrgenom­men (und bei der Rückkehr nach Syrien ge­ahndet), wenn sie einen gewis­sen Grad an Öffentlichkeit erreicht und sich als gegen den Bestand, die territoriale Integrität oder das politi­sche System der "Arabischen Republik Syrien" gerichtet interpretie­ren lässt oder wenn sie eine mit einer gewissen Dauerhaftigkeit nach aussen tre­tende namhafte Beteili­gung an der kurdischen Exilszene dar­stellt. Unterhalb dieser Schwelle wird ein Rückkehrer zwar mit den üb­lichen Befragungen des Sicherheitsdiens­tes bei der Einreise, nicht aber mit gezielter Verfolgung zu rechnen ha­ben. Eine Verfolgung ist vorliegend nicht anzunehmen, zu­mal es sich - wie bereits erwähnt - beim Beschwer­deführer um eine Person ohne ausgeprägteres politisches Profil handelt. Daran ändern auch seine Teilnahme an verschiedenen Kundgebungen diverser kurdischer Organisationen respektive an der Gründungsversammlung der I._______ in der Schweiz oder die Reservation eines Saales (...) im Namen des Beschwerdeführers im Hinblick auf die Durchführung einer Veranstaltung in entscheidrelevanter Hinsicht nichts. Vor die­sem Hin­tergrund ist somit nicht davon auszugehen, dass der Beschwerde­führer bei der Rück­kehr nach Syri­en mit flücht­lingsrechtlich rele­vanten Nachteilen seitens der dorti­gen Behörden zu rechnen hat. Die Furcht vor künfti­ger Ver­folgung erscheint damit auch in dieser Hin­sicht als unbegrün­det.</w:t>
      </w:r>
    </w:p>
    <w:p>
      <w:r>
        <w:rPr>
          <w:b/>
        </w:rPr>
        <w:t>E. 5.3</w:t>
      </w:r>
    </w:p>
    <w:p>
      <w:r>
        <w:t>Es ist daher festzuhalten, dass der Beschwerde­führer die Flücht­lingseigenschaft auch unter dem As­pekt der subjekti­ven Nachflucht­gründe nicht erfüllt.</w:t>
      </w:r>
    </w:p>
    <w:p>
      <w:r>
        <w:rPr>
          <w:b/>
        </w:rPr>
        <w:t>E. 5.4</w:t>
      </w:r>
    </w:p>
    <w:p>
      <w:r>
        <w:t>Zusammenfassend ist festzustellen, dass weder die dargelegte Vorverfolgung noch die geltend gemachten subjektiven Nachflucht­gründe geeignet sind, eine flüchtlingsrechtlich relevante Verfolgungs­furcht zu begründen, weshalb der Beschwerdeführer nicht als Flücht­ling anerkannt werden kann. Die Vor­instanz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über eine gültige fremdenpolizeili­che Aufenthaltsbewilli­gung. Die An­ordnung der Wegweisung und deren Vollzugs sowie die Aufhebung der vorläufigen Aufnahme durch die Vorinstanz sind da­her gegenstandslos geworden (vgl. EMARK 2001 Nr. 21). Die Beschwerde ist somit hinsichtlich der Anordnung der Wegweisung, der Aufhebung der vorläufigen Aufnahme sowie des Vollzugs der Wegweisung als gegenstandslos geworden abzuschreiben.</w:t>
      </w:r>
    </w:p>
    <w:p>
      <w:r>
        <w:rPr>
          <w:b/>
        </w:rPr>
        <w:t>E. 7</w:t>
      </w:r>
    </w:p>
    <w:p>
      <w:r>
        <w:t>Aus diesen Erwägungen ergibt sich, dass die angefochtene Verfügung in Bezug auf die Verneinung der Flüchtlingseigenschaft Bundesrecht nicht verletzt, den rechtserheblichen Sachverhalt richtig und vollständig feststellt und angemessen ist (vgl. Art. 106 AsylG). Die Beschwerde ist demzufolge abzuweisen, soweit sie nicht infolge Gegen­standslosigkeit abzuschreiben ist.</w:t>
      </w:r>
    </w:p>
    <w:p>
      <w:r>
        <w:rPr>
          <w:b/>
        </w:rPr>
        <w:t>E. 8.1</w:t>
      </w:r>
    </w:p>
    <w:p>
      <w:r>
        <w:t>Der Beschwerdeführer ist im vorliegenden Verfahren unterlegen, soweit er im Hauptbegehren unter anderem beantragt, es sei seine Flüchtlingseigen­schaft festzustellen, wes­halb er insoweit kostenpflichtig wird (vgl. Art. 63 Abs. 1 VwVG).</w:t>
      </w:r>
    </w:p>
    <w:p>
      <w:r>
        <w:rPr>
          <w:b/>
        </w:rPr>
        <w:t>E. 8.2</w:t>
      </w:r>
    </w:p>
    <w:p>
      <w:r>
        <w:t>Wird das Verfahren ohne Zutun der Parteien gegenstandslos, sind die Kosten auf Grund der Sachlage vor Eintritt des Erledigungsgrun­des festzulegen (Art. 5 zweiter Satz des Reglements vom 21. Februar 2008 über die Kosten und Entschädigun­gen vor dem Bundesverwal­tungs­ge­richt [VGKE; SR 173.320.2]). Im konkreten Fall ist aufgrund der Aktenlage vor Eintritt der Gegenstandslosigkeit davon auszu­gehen, dass - als Folge des negativen Asylentscheides und der Verneinung der Flüchtlingseigenschaft (vgl. Art. 44 Abs. 1 AsylG) - auch die verfügte Wegweisung und deren Vollzug sowie die Aufhebung der vorläufigen Aufnahme zu bestäti­gen gewesen wären. Dem Beschwerdeführer sind demnach die vollen Kosten des Verfah­rens aufzuerle­gen. Diese sind auf Fr. 600.- festzu­setzen (Art. 16 Abs. 1 Bst. a VGG i.V.m. Art. 1-3 VGKE) und mit dem am 11. März 2009 in gleicher Höhe geleisteten Kos­tenvorschuss zu ver­rech­nen.</w:t>
      </w:r>
    </w:p>
    <w:p>
      <w:r>
        <w:rPr>
          <w:b/>
        </w:rPr>
        <w:t>E. 8.3</w:t>
      </w:r>
    </w:p>
    <w:p>
      <w:r>
        <w:t>Aus den in E. 8.2 angeführten Gründen ist auch in Bezug auf die gegenstandslos gewordene Wegweisung und deren Vollzug sowie die ebenfalls gegenstandslos gewordene Aufhebung der vorläufigen Auf­nahme keine Par­teientschädigung zu entrichten (vgl. Art. 64 Abs. 1 VwVG, Art. 5 und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