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D-134/2023 vom 11. Mai 2023</w:t>
      </w:r>
    </w:p>
    <w:p>
      <w:r>
        <w:t>Bundesverwaltungsgericht, 2023-05-11, FR</w:t>
      </w:r>
    </w:p>
    <w:p>
      <w:r>
        <w:rPr>
          <w:b/>
        </w:rPr>
        <w:t xml:space="preserve">Quelle: </w:t>
      </w:r>
      <w:r>
        <w:t>https://mcp.opencaselaw.ch/entscheid/bvger_D-134_2023</w:t>
      </w:r>
    </w:p>
    <w:p>
      <w:r>
        <w:t>FR: TAF D-134/2023 du 11 mai 2023</w:t>
      </w:r>
    </w:p>
    <w:p>
      <w:r>
        <w:t>IT: TAF D-134/2023 del 11 maggio 2023</w:t>
      </w:r>
    </w:p>
    <w:p>
      <w:pPr>
        <w:pStyle w:val="Heading2"/>
      </w:pPr>
      <w:r>
        <w:t>Regeste</w:t>
      </w:r>
    </w:p>
    <w:p>
      <w:r>
        <w:t>Asile (non-entrée en matière) et renvoi (procédure Dublin - art. 31a al. 1 let. b LAsi)</w:t>
      </w:r>
    </w:p>
    <w:p>
      <w:pPr>
        <w:pStyle w:val="Heading2"/>
      </w:pPr>
      <w:r>
        <w:t>Erwägungen</w:t>
      </w:r>
    </w:p>
    <w:p>
      <w:r>
        <w:rPr>
          <w:b/>
        </w:rPr>
        <w:t>E. 2</w:t>
      </w:r>
    </w:p>
    <w:p>
      <w:r>
        <w:t>Il convient d'examiner en premier lieu les griefs formels soulevés par l'intéressé, ceux-ci étant susceptibles d'entraîner l'annulation de la décision querellée indépendamment des chances de succès du recours sur le fond (cf. ATF 144 I 11 consid. 5.3 et jurisp. cit. ; ATAF 2019 VII/6 consid. 4.1 ; 2013/34 consid. 4.2 ; 2013/23 consid. 6.1.3 ; 2010/35 consid. 4.1.1 et jurisp. cit.).</w:t>
      </w:r>
    </w:p>
    <w:p>
      <w:r>
        <w:rPr>
          <w:b/>
        </w:rPr>
        <w:t>E. 2.1</w:t>
      </w:r>
    </w:p>
    <w:p>
      <w:r>
        <w:t>En l'occurrence, le recourant a reproché au SEM d'avoir instruit de manière insuffisante les faits pertinents relatifs aux mauvais traitements qu'il aurait subis en Croatie et à la situation générale dans ce pays, s'agissant notamment de la possibilité pour lui d'avoir accès aux voies judiciaires (en particulier en cas de violences policières). Il lui a également fait grief d'avoir, dans sa décision, repris "un argumentaire général et éculé" pourtant critiqué par le Tribunal dans son arrêt F-5675/2021 du 6 janvier 2022 et omis d'examiner de manière détaillée et concrète les conditions d'accueil et d'accès à la procédure d'asile dans l'hypothèse de son transfert vers la Croatie. En outre, il a soutenu que sa situation médicale n'a pas été instruite à suffisance. Il a en particulier reproché au SEM d'avoir statué sans établir de diagnostic en lien avec son état de santé psychologique résultant « des traumatismes subis dans son pays d'origine ainsi que lors de son parcours migratoire, particulièrement en raison de traitements inhumains et dégradants dont il a été victime par les autorités croates » et a soutenu que les deux transferts de centre dont il a fait l'objet ont empêché la mise en place d'un suivi psychique.</w:t>
      </w:r>
    </w:p>
    <w:p>
      <w:r>
        <w:rPr>
          <w:b/>
        </w:rPr>
        <w:t>E. 2.2</w:t>
      </w:r>
    </w:p>
    <w:p>
      <w:r>
        <w:t>En vertu de la maxime inquisitoire, applicable en procédure administrative, les autorités définissent les faits qu'elles considèrent comme pertinents, ainsi que les preuves nécessaires, qu'elles ordonnent et apprécient d'office (art. 12 PA, en relation avec l'art. 6 LAsi ; cf. ATAF 2020 VI/6 consid. 2.2 ; 2015/10 consid. 3.2 ; 2012/21 consid. 5.1, 2009/60 consid. 2.1.1). Dans le cadre de la procédure d'asile de première instance, l'obligation d'instruire et d'établir les faits pertinents revient ainsi au SEM. Cette maxime doit cependant être relativisée par son corollaire, soit le devoir de collaboration de la partie, compris dans le droit d'être entendu, de participer à la procédure et d'influencer la prise de décision (art. 8 LAsi et art. 13 PA, applicable par renvoi de l'art. 6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ATAF 2020 VI/6 consid. 2.3 ; 2015/10 consid. 3.2 ; 2012/21 consid. 5.1 ; 2011/54 consid. 5.1).</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 ; 2007/37 consid. 2.3 et réf. cit.). Le cas échéant, une constatation inexacte ou incomplète de l'état de fait pertinent - notamment en violation de la maxime inquisitoire - peut emporter simultanément violation du droit d'être entendu (cf. par ex. arrêt du Tribunal D-979/2022 du 11 avril 2022 consid. 4.2 et réf. cit.).</w:t>
      </w:r>
    </w:p>
    <w:p>
      <w:r>
        <w:rPr>
          <w:b/>
        </w:rPr>
        <w:t>E. 2.4</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Elle n'a toutefois pas l'obligation d'exposer et de discuter tous les faits, moyens de preuve et griefs invoqués par les parties, mais peut au contraire se limiter à l'examen des questions décisives pour l'issue du litige.</w:t>
      </w:r>
    </w:p>
    <w:p>
      <w:r>
        <w:rPr>
          <w:b/>
        </w:rPr>
        <w:t>E. 2.5</w:t>
      </w:r>
    </w:p>
    <w:p>
      <w:r>
        <w:t>En l'espèce, A._______ a eu tout le loisir de s'exprimer sur son séjour en Croatie et les mauvais traitements qu'il y aurait subis, ce qu'il a d'ailleurs fait (cf. entretien individuel « Dublin » du 20 octobre 2022). Tout défaut d'instruction sur ce point peut donc être écarté. Il ne saurait en outre être reproché à l'autorité intimée de n'avoir pas tenu compte dans sa motivation des allégations du prénommé sur les mauvais traitements endurés de la part des autorités croates. En effet, cette autorité a correctement exposé les raisons qui l'ont amenée à prononcer le transfert du recourant vers la Croatie, en se déterminant de manière suffisamment individualisée sur les éléments de fait et de droit essentiels. Elle a en particulier rappelé et apprécié les arguments exposés par l'intéressé lors de son entretien Dublin, tout en exposant la situation régnant en Croatie, notamment s'agissant des push-back ainsi que de la prise, par la force, des empreintes dactyloscopiques, et en se prononçant sur les raisons du refus d'application de la clause de souveraineté. La question de savoir si cette appréciation est correcte relève du fond, mais non de la forme, et sera examiné dans les considérants ci-après.</w:t>
      </w:r>
    </w:p>
    <w:p>
      <w:r>
        <w:rPr>
          <w:b/>
        </w:rPr>
        <w:t>E. 2.6</w:t>
      </w:r>
    </w:p>
    <w:p>
      <w:r>
        <w:t>Le Tribunal observe ensuite que le SEM n'avait, au moment de statuer, aucune obligation d'instruire plus avant la situation médicale du recourant, respectivement d'attendre la production de nouveaux documents médicaux le concernant. Le Tribunal relève d'emblée que, lors de son entretien individuel « Dublin » du 20 octobre 2022, A._______ a déclaré avoir subi des violences durant un jour en Croatie, raison pour laquelle il faisait des cauchemars, mais se porter de mieux en mieux et ne pas prendre de médicaments. En outre, force est de constater que, si les deux journaux de soins du 26 octobre 2022 indiquent certes, d'une part, que l'intéressé s'est plaint d'insomnies et qu'un médicament (...) lui a été prescrit, d'autre part, qu'une consultation psychologique était à prévoir, aucun document en ce sens n'a toutefois été versé au dossier de première instance par la suite. Cela étant, s'il n'est pas exclu que les deux transferts de centre dont A._______ se prévaut ont pu retarder la mise en place d'un suivi psychique, il n'en demeure pas moins que le prénommé n'a pas non plus produit de document médical tant à l'appui de son recours qu'à ce jour, alors même qu'il a fait l'objet d'une attribution cantonale le 13 janvier 2023, soit il y a quatre mois. Au vu de ce qui précède et des troubles décrits par l'intéressé, lesquels ne semblaient pas nécessiter de prise en charge immédiate et dont la nature n'apparaissait pas d'une gravité particulière, il ne saurait être reproché à l'autorité intimée de ne pas avoir diligenté de mesures d'instruction complémentaires à cet égard avant de statuer.</w:t>
      </w:r>
    </w:p>
    <w:p>
      <w:r>
        <w:rPr>
          <w:b/>
        </w:rPr>
        <w:t>E. 2.7</w:t>
      </w:r>
    </w:p>
    <w:p>
      <w:r>
        <w:t>Partant, les griefs d'ordre formel s'avérant infondés, ils doivent donc être rejetés.</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RD III, une demande de protection internationale est examinée par un seul Etat membre, celui-ci étant déterminé selon les critères fixés au chapitre III dudit règlement. La procédure de détermination de l'Etat responsable est engagée, aussitôt qu'une demande d'asile a été déposée pour la première fois dans un Etat membre (art. 20 par. 1 RD III).</w:t>
      </w:r>
    </w:p>
    <w:p>
      <w:r>
        <w:rPr>
          <w:b/>
        </w:rPr>
        <w:t>E. 3.4</w:t>
      </w:r>
    </w:p>
    <w:p>
      <w:r>
        <w:t>Dans une procédure de prise en charge (anglais : take charge), comme en 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w:t>
      </w:r>
    </w:p>
    <w:p>
      <w:r>
        <w:rPr>
          <w:b/>
        </w:rPr>
        <w:t>E. 3.5</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4.1</w:t>
      </w:r>
    </w:p>
    <w:p>
      <w:r>
        <w:t>En l'occurrence, comme relevé ci-avant, les investigations entreprises par le SEM ont permis d'établir, après consultation de l'unité centrale du système européen « Eurodac », que A._______ avait franchi illégalement la frontière du territoire des Etats Dublin en Croatie et que ses empreintes digitales y ont été enregistrées le 25 septembre 2022, avant qu'il ne dépose une demande d'asile en Suisse le 11 octobre 2022.</w:t>
      </w:r>
    </w:p>
    <w:p>
      <w:r>
        <w:rPr>
          <w:b/>
        </w:rPr>
        <w:t>E. 4.2</w:t>
      </w:r>
    </w:p>
    <w:p>
      <w:r>
        <w:t>En date du 20 octobre 2022, le SEM a dès lors soumis aux autorités croates compétentes, dans le délai fixé à l'art. 21 par. 1 RD III, une requête aux fins de prise en charge du requérant, fondée sur l'art. 13 par. 1 de ce même règlement.</w:t>
      </w:r>
    </w:p>
    <w:p>
      <w:r>
        <w:rPr>
          <w:b/>
        </w:rPr>
        <w:t>E. 4.3</w:t>
      </w:r>
    </w:p>
    <w:p>
      <w:r>
        <w:t>Par communication du 20 décembre 2022, soit dans le délai fixé par l'art. 22 par. 1 RD III, lesdites autorités ont expressément accepté de prendre en charge l'intéressé, sur la base de l'art. 13 par. 1 RD III. La Croatie a ainsi reconnu sa compétence pour traiter la demande d'asile de A._______.</w:t>
      </w:r>
    </w:p>
    <w:p>
      <w:r>
        <w:rPr>
          <w:b/>
        </w:rPr>
        <w:t>E. 4.4</w:t>
      </w:r>
    </w:p>
    <w:p>
      <w:r>
        <w:t>Le prénommé s'est certes prévalu de la présence en Suisse de plusieurs membres de sa famille, à savoir trois cousins et deux oncles, ces derniers s'étant de surcroît déclarés prêts à le prendre en charge jusqu'à son intégration. Toutefois, le Tribunal relève, à l'instar du SEM, que ce fait est sans incidence, les proches en question n'étant pas des membres de la famille au sens de l'art. 2 let. g du règlement Dublin III.</w:t>
      </w:r>
    </w:p>
    <w:p>
      <w:r>
        <w:rPr>
          <w:b/>
        </w:rPr>
        <w:t>E. 4.5</w:t>
      </w:r>
    </w:p>
    <w:p>
      <w:r>
        <w:t>Partant, c'est à juste titre que l'autorité intimée a considéré que la Croatie était compétente pour traiter la demande d'asile de l'intéressé, ce que celui-ci n'a du reste pas contesté dans son recours.</w:t>
      </w:r>
    </w:p>
    <w:p>
      <w:r>
        <w:rPr>
          <w:b/>
        </w:rPr>
        <w:t>E. 5.1</w:t>
      </w:r>
    </w:p>
    <w:p>
      <w:r>
        <w:t>Cela étant, il y a lieu d'examiner, en vertu de l'art. 3 par. 2 al. 2 du règlement Dublin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5.2</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5.5</w:t>
      </w:r>
    </w:p>
    <w:p>
      <w:r>
        <w:t>Dans sa toute dernière jurisprudence, le Tribunal a certes admis la forte probabilité, pour des requérants entrant pour la première fois sur le territoire croate, que des refoulements illicites à la frontière ainsi que des refoulements, sans examen individuel, directement à la frontière ("hot returns") ou encore des violences excessives puissent se produire régulièrement en Croatie (cf. arrêt de référence E-1488/2020 du 22 mars 2023 consid. 9.3.2). En revanche, s'agissant de requérants transférés en Croatie sur la base du règlement Dublin III, il est arrivé à la conclusion que ceux-ci avaient en principe accès à la procédure d'asile dans ce pays. Fort de cette constatation, il a considéré que, dans le cadre d'une procédure tant de prise en charge (« Take-Charge") que de reprise en charge ("Take-Back"),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al. 2, phr. 2 et 3 du règlement Dublin III, qui feraient apparaître un transfert de requérants comme généralement inadmissible. Il a en conséquence confirmé la pratique établie depuis l'arrêt de référence D-1611/2016 du 22 mars 2016 consacrant l'absence de défaillances systémiques en Croatie dans la procédure d'asile et les conditions d'accueil des demandeurs d'asile au sens de la disposition précitée. Il a encore précisé qu'il ne fallait renoncer à un transfert que dans des cas exceptionnels, à savoir lorsque le requérant démontre, par des arguments fondés, que le principe énoncé ci-dessus ne s'applique pas à son cas d'espèce (cf. arrêt de référence E-1488/2020 du 22 mars 2023 précité, consid. 9.5).</w:t>
      </w:r>
    </w:p>
    <w:p>
      <w:r>
        <w:rPr>
          <w:b/>
        </w:rPr>
        <w:t>E. 5.6</w:t>
      </w:r>
    </w:p>
    <w:p>
      <w:r>
        <w:t>Partant, il y a lieu de partir du principe que les requérants transférés en Croatie sur la base du règlement Dublin III ont accès à la procédure d'asile dans ce pays, et ce, indépendamment qu'il s'agisse d'un cas de prise ou de reprise en charge. Par conséquent, il n'y a pas de probabilité notable que les personnes transférées soient exposées à un risque de violation de leurs droits découlant du principe de non-refoulement (cf. arrêt de référence E-1488/2020 du 22 mars 2023 précité consid. 9.5). En l'occurrence, la crainte de l'intéressé d'être renvoyé par les autorités croates dans son pays d'origine - un risque de refoulement en chaîne par les autorités croates étant, selon lui, particulièrement marqué à l'égard des ressortissants turcs - se limite en définitive à de simples affirmations nullement étayées. Il y a lieu de rappeler que, A._______ n'ayant pas formellement sollicité l'asile lors de son séjour en Croatie, il lui incombera en premier lieu, à son retour dans ce pays, de déposer, dans les meilleurs délais, une demande d'asile auprès des autorités compétentes et de se conformer à leurs instructions, ce qui lui permettra en particulier de bénéficier des prestations prévues tant par la directive Procédure que la directive Accueil.</w:t>
      </w:r>
    </w:p>
    <w:p>
      <w:r>
        <w:rPr>
          <w:b/>
        </w:rPr>
        <w:t>E. 5.7</w:t>
      </w:r>
    </w:p>
    <w:p>
      <w:r>
        <w:t>Au vu de ce qui précède,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 voie de conséquence, l'application de l'art. 3 par. 2 al. 2 RD III ne se justifie pas en l'espèce.</w:t>
      </w:r>
    </w:p>
    <w:p>
      <w:r>
        <w:rPr>
          <w:b/>
        </w:rPr>
        <w:t>E. 6.1</w:t>
      </w:r>
    </w:p>
    <w:p>
      <w:r>
        <w:t>Pour s'opposer à son transfert, l'intéressé a fait valoir, devant le SEM, avoir été interpellé par la police lors de son arrivée en Croatie. Il y aurait subi des violences, à savoir pour l'essentiel une arrestation suivie de coups « pendant une heure ». En cas de retour dans ce pays, il ne s'y sentirait pas en sécurité, risquant d'être refoulé dans son pays d'origine. Il s'est également prévalu de liens avec la Suisse, pays où il avait de la famille et était venu dans son enfance. Il a aussi invoqué son état de santé. A l'appui de son recours ainsi que de sa lettre manuscrite du 6 janvier 2023 jointe à celui-ci, l'intéressé a allégué ne pas vouloir retourner en Croatie, en raison de son vécu traumatique à la frontière et de sa crainte de subir à nouveau de mauvais traitements. Il a ajouté que son transfert dans ce pays n'était assorti d'aucune garantie tant d'accès à une procédure d'asile équitable que d'une prise en charge au niveau de ses besoins fondamentaux ou d'un accès aux soins nécessaires à sa vulnérabilité psychique. Enfin, il a reproché au SEM une violation de son droit au respect de sa vie familiale au sens de l'art. 8 CEDH, dans la mesure où la décision attaquée aurait pour conséquence de le séparer de sa famille résidant en Suisse. Ce faisant, le recourant a sollicité l'application de la clause discrétionnaire prévue à l'art. 17 par. 1 du règlement Dublin III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w:t>
      </w:r>
    </w:p>
    <w:p>
      <w:r>
        <w:rPr>
          <w:b/>
        </w:rPr>
        <w:t>E. 6.3</w:t>
      </w:r>
    </w:p>
    <w:p>
      <w:r>
        <w:t>Le retour forcé d'une personne touchée dans sa santé n'est, selon la jurisprudence de la Cour européenne des droits de l'homme (ci-après : CourEDH ; cf. arrêt de la CourEDH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w:t>
      </w:r>
    </w:p>
    <w:p>
      <w:r>
        <w:rPr>
          <w:b/>
        </w:rPr>
        <w:t>E. 7.1</w:t>
      </w:r>
    </w:p>
    <w:p>
      <w:r>
        <w:t>En l'occurrence, l'intéressé, qui n'a séjourné selon ses dires que quelques jours en Croatie, n'a pas démontré l'existence d'un risque concret et avéré que les autorités croates refuseraient de le prendre en charge et de mener une procédure d'examen de sa demande de protection internationale, en violation de la directive Procédure. A cet égard, il y a lieu de rappeler que dites autorités ont expressément accepté la requête de prise en charge du SEM (cf. communication du 20 décembre 2022).</w:t>
      </w:r>
    </w:p>
    <w:p>
      <w:r>
        <w:rPr>
          <w:b/>
        </w:rPr>
        <w:t>E. 7.2</w:t>
      </w:r>
    </w:p>
    <w:p>
      <w:r>
        <w:t>En outre, le recourant n'a fourni aucun élément concret et sérieux selon lequel les autorités croates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w:t>
      </w:r>
    </w:p>
    <w:p>
      <w:r>
        <w:rPr>
          <w:b/>
        </w:rPr>
        <w:t>E. 7.3</w:t>
      </w:r>
    </w:p>
    <w:p>
      <w:r>
        <w:t>De plus, si l'intéressé a certes exposé qu'il aurait été maltraité à son arrivée en Croatie, en particulier que les policiers l'auraient frappé durant une heure, ses allégations se limitent à de simples affirmations, qu'aucun élément ni moyen de preuve déterminant ne viennent étayer. Au demeurant, de tels faits, aussi regrettables soient-ils, ne revêtiraient pas un tel degré de pénibilité et de gravité qu'ils seraient constitutifs d'un traitement contraire à l'art. 3 CEDH ou encore à l'art. 3 Conv. torture. En outre et surtout, ces allégations ne sont pas décisives quant à la conformité du transfert du requérant au regard de ces dispositions, dès lors qu'il n'existe aucune raison concrète et sérieuse d'admettre qu'un tel transfert à Zagreb (cf. acceptation de l'Unité Dublin croate) risquerait de l'exposer à une situation similaire à celle qu'il dit avoir connue après son interpellation en zone frontalière en tant que personne étrangère en situation irrégulière. En tout état de cause, la Croatie est un Etat de droit et il n'existe pas d'indice tangible laissant penser que l'intéressé serait lui-même privé durablement de tout accès aux conditions matérielles minimales d'accueil prévues par la directive Accueil et qu'il ne pourrait pas bénéficier de l'aide dont il pourrait avoir besoin pour faire valoir ses droits.</w:t>
      </w:r>
    </w:p>
    <w:p>
      <w:r>
        <w:rPr>
          <w:b/>
        </w:rPr>
        <w:t>E. 7.4</w:t>
      </w:r>
    </w:p>
    <w:p>
      <w:r>
        <w:t>Au demeurant, si - après son transfert en Croatie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croates, en usant des voies de droit adéquates (art. 26 directive Accueil).</w:t>
      </w:r>
    </w:p>
    <w:p>
      <w:r>
        <w:rPr>
          <w:b/>
        </w:rPr>
        <w:t>E. 7.5</w:t>
      </w:r>
    </w:p>
    <w:p>
      <w:r>
        <w:t>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w:t>
      </w:r>
    </w:p>
    <w:p>
      <w:r>
        <w:rPr>
          <w:b/>
        </w:rPr>
        <w:t>E. 7.6</w:t>
      </w:r>
    </w:p>
    <w:p>
      <w:r>
        <w:t>En ce qui concerne la situation médicale, il ressort du dossier que, sur le plan physique, A._______ a consulté en novembre 2022 un médecin, lequel lui a diagnostiqué une infection des voies respiratoires supérieures et lui a prescrit du paracétamol ainsi qu'un sirop contre la toux. En outre, suite à une bagarre, il a souffert d'une contusion nasale, d'une contusion simple du genou (...), d'une entorse bégnine de la cheville (...) et d'une entorse au (...) doigt(...). Le médecin consulté à ce sujet, le 26 décembre 2022, lui a préconisé le protocole RICE (« Repos, Compresse, Glace, Elévation »), une antalgie simple ainsi qu'une syndactylie pour 7 jours à but antalgique. Au niveau psychologique, le requérant s'est plaint d'insomnies et de cauchemars, en lien avec les violences alléguées en Croatie, et a demandé à pouvoir bénéficier d'un suivi psychologique.</w:t>
      </w:r>
    </w:p>
    <w:p>
      <w:r>
        <w:rPr>
          <w:b/>
        </w:rPr>
        <w:t>E. 7.6.1</w:t>
      </w:r>
    </w:p>
    <w:p>
      <w:r>
        <w:t>Au vu de la nature des problèmes de santé décrits ci-dessus, lesquels ne reflètent pas une gravité particulière (cf. supra, consid. C, E, F, I, K, 2.6 et 7.6), rien ne permet toutefois d'inférer que l'intéressé ne serait pas apte à voyager ou que son transfert en Croatie représenterait un danger concret pour sa santé, au sens de la jurisprudence stricte rappelée au consid. 6.3 ci-avant.</w:t>
      </w:r>
    </w:p>
    <w:p>
      <w:r>
        <w:rPr>
          <w:b/>
        </w:rPr>
        <w:t>E. 7.6.2</w:t>
      </w:r>
    </w:p>
    <w:p>
      <w:r>
        <w:t>En outre, la Croatie, qui est liée par la directive Accueil et qui dispose de structures médicales adéquates (cf. arrêts du Tribunal F-3415/2022 du 27 octobre 2022 consid. 7.3.2 et réf. cit. ; E-4732/2022 du 31 octobre 2022 consid. 6.3.4 ; D-1241/2022 du 25 mars 2022),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7.6.3</w:t>
      </w:r>
    </w:p>
    <w:p>
      <w:r>
        <w:t>Dans ces conditions, c'est à juste titre que le SEM a retenu que les problèmes de santé allégués n'apparaissaient pas d'une gravité telle que le transfert du recourant en Croatie serait illicite au sens restrictif de la jurisprudence précitée (cf. supra, consid. 6.3).</w:t>
      </w:r>
    </w:p>
    <w:p>
      <w:r>
        <w:rPr>
          <w:b/>
        </w:rPr>
        <w:t>E. 7.6.4</w:t>
      </w:r>
    </w:p>
    <w:p>
      <w:r>
        <w:t>En tout état de cause, dans le cas où l'intéressé devait avoir besoin de soins particuliers au moment de son transfert vers la Croatie, il lui appartiendra d'en informer les autorités suisses chargées de l'exécution de cette mesure. Le cas échéant, il incombera à celles-ci de transmettre, sous une forme appropriée, aux autorités croates les renseignements permettant une éventuelle prise en charge médicale spécifique (art. 31 et 32 RD III).</w:t>
      </w:r>
    </w:p>
    <w:p>
      <w:r>
        <w:rPr>
          <w:b/>
        </w:rPr>
        <w:t>E. 7.7</w:t>
      </w:r>
    </w:p>
    <w:p>
      <w:r>
        <w:t>A l'appui de son recours, A._______ a encore soutenu que son transfert en Croatie violerait l'art. 8 CEDH. Selon lui en effet, un tel transfert le séparerait de ses oncles durablement établis en Suisse, avec qui il entretiendrait des relations étroites et aurait tissé un lien de dépendance nécessaire à la bonne évolution de son état psychologique.</w:t>
      </w:r>
    </w:p>
    <w:p>
      <w:r>
        <w:rPr>
          <w:b/>
        </w:rPr>
        <w:t>E. 7.7.1</w:t>
      </w:r>
    </w:p>
    <w:p>
      <w:r>
        <w:t>La possibilité pour un requérant de se prévaloir des garanties découlant de l'art. 8 CEDH est conditionnée à la seule existence d'une « vie familiale » au sens de cette disposition (cf. arrêt du Tribunal D-3005/2017 du 26 février 2020 consid. 8.1 et réf. cit.). Pour ce faire, celui-ci doit entretenir une relation étroite et effective avec la personne avec laquelle il entend se prévaloir des garanties de l'art. 8 CEDH. Une relation étroite et effective au sens de cette disposition est en principe présumée s'agissant de rapports entretenus dans le cadre d'une famille au sens étroit (famille dite « nucléaire » ou « Kernfamilie »), soit celle qui existe entre époux, ainsi qu'entre parents et enfants mineurs vivant en ménage commun (cf. ATF 140 I 77 consid. 5.2 ; 137 I 113 consid. 6.1). Selon la jurisprudence, il peut toutefois également y avoir vie familiale entre parents et enfants majeurs ou entre frères et soeurs, dès lors que prévalent des liens affectifs réels et effectifs et qu'un rapport de dépendance particulier peut être démontré (cf. arrêt de la CourEDH Ezzouhdi c. France du 13 février 2001, requête no 47160/99, not. par. 34).</w:t>
      </w:r>
    </w:p>
    <w:p>
      <w:r>
        <w:rPr>
          <w:b/>
        </w:rPr>
        <w:t>E. 7.7.2</w:t>
      </w:r>
    </w:p>
    <w:p>
      <w:r>
        <w:t>En l'espèce, le Tribunal relève d'emblée que le recourant n'est pas légitimé à se prévaloir de l'art. 8 CEDH, dans la mesure où il invoque une vie familiale entre lui et ses oncles établis en Suisse. Cela étant, même s'il avait fallu admettre l'applicabilité de cette disposition dans le présent cas d'espèce, A._______ n'aurait pas été fondé à s'en prévaloir. Il n'a en effet pas été en mesure de démontrer l'existence d'un rapport de dépendance étroit au sens de la jurisprudence topique (cf. consid. 7.7.1 ci-dessus), entre lui-même et les membres de sa parenté. D'une part, il a vécu jusqu'en septembre 2022 en Turquie, sans l'appui de ceux-ci. D'autre part, sa situation alléguée de vulnérabilité n'est à l'évidence pas à ce point grave et invalidante qu'il aurait besoin quotidiennement et durablement de l'assistance de ses oncles.</w:t>
      </w:r>
    </w:p>
    <w:p>
      <w:r>
        <w:rPr>
          <w:b/>
        </w:rPr>
        <w:t>E. 7.7.3</w:t>
      </w:r>
    </w:p>
    <w:p>
      <w:r>
        <w:t>Partant, l'intéressé n'est ni légitimé ni fondé à se prévaloir de la protection de l'art. 8 CEDH sous l'angle du respect de sa vie familiale.</w:t>
      </w:r>
    </w:p>
    <w:p>
      <w:r>
        <w:rPr>
          <w:b/>
        </w:rPr>
        <w:t>E. 7.8</w:t>
      </w:r>
    </w:p>
    <w:p>
      <w:r>
        <w:t>Par conséquent, le transfert du recourant vers la Croatie n'est pas contraire aux obligations découlant de dispositions conventionnelles auxquelles la Suisse est liée.</w:t>
      </w:r>
    </w:p>
    <w:p>
      <w:r>
        <w:rPr>
          <w:b/>
        </w:rPr>
        <w:t>E. 7.9</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7.10</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w:t>
      </w:r>
    </w:p>
    <w:p>
      <w:r>
        <w:t>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 Par conséquent, le recours doit être rejeté.</w:t>
      </w:r>
    </w:p>
    <w:p>
      <w:r>
        <w:rPr>
          <w:b/>
        </w:rPr>
        <w:t>E. 9</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10.1</w:t>
      </w:r>
    </w:p>
    <w:p>
      <w:r>
        <w:t>Au vu de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w:t>
      </w:r>
    </w:p>
    <w:p>
      <w:r>
        <w:rPr>
          <w:b/>
        </w:rPr>
        <w:t>E. 10.2</w:t>
      </w:r>
    </w:p>
    <w:p>
      <w:r>
        <w:t>Toutefois, la demande d'assistance judiciaire partielle ayant été admise, par décision incidente du 19 janvier 2023, il est statué sans frais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