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D-1334/2014 vom 16. April 2015</w:t>
      </w:r>
    </w:p>
    <w:p>
      <w:r>
        <w:t>Bundesverwaltungsgericht, 2015-04-16, FR</w:t>
      </w:r>
    </w:p>
    <w:p>
      <w:r>
        <w:rPr>
          <w:b/>
        </w:rPr>
        <w:t xml:space="preserve">Quelle: </w:t>
      </w:r>
      <w:r>
        <w:t>https://mcp.opencaselaw.ch/entscheid/bvger_D-1334_2014</w:t>
      </w:r>
    </w:p>
    <w:p>
      <w:r>
        <w:t>FR: TAF D-1334/2014 du 16 avril 2015</w:t>
      </w:r>
    </w:p>
    <w:p>
      <w:r>
        <w:t>IT: TAF D-1334/2014 del 16 aprile 2015</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et l'exécution du renvoi, y compris en matière de réexamen,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Les intéressés ont qualité pour recourir. Présenté dans la forme et dans le délai prescrits par la loi, le recours est recevable (art. 48 et 52 PA et art. 108 al. 2 LAsi).</w:t>
      </w:r>
    </w:p>
    <w:p>
      <w:r>
        <w:rPr>
          <w:b/>
        </w:rPr>
        <w:t>E. 2.1</w:t>
      </w:r>
    </w:p>
    <w:p>
      <w:r>
        <w:t>La loi sur l'asile, dans sa nouvelle teneur entrée en vigueur le 1er février 2014, prévoit désormais à son art. 111b la possibilité de déposer une telle demande, aux conditions énoncées par cette disposition.</w:t>
      </w:r>
    </w:p>
    <w:p>
      <w:r>
        <w:rPr>
          <w:b/>
        </w:rPr>
        <w:t>E. 2.2</w:t>
      </w:r>
    </w:p>
    <w:p>
      <w:r>
        <w:t>En principe, une demande de réexamen ne constitue pas une voie de droit (ordinaire ou extraordinaire).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w:t>
      </w:r>
    </w:p>
    <w:p>
      <w:r>
        <w:rPr>
          <w:b/>
        </w:rPr>
        <w:t>E. 2.3</w:t>
      </w:r>
    </w:p>
    <w:p>
      <w:r>
        <w:t>Lorsque, comme en l'espèce, l'autorité saisie refuse d'entrer en matière sur une demande de réexamen, car elle estime que les conditions formelles ne sont pas réunies, le requérant ne peut pas remettre en cause, par la voie du recours, la première décision sur laquelle l'autorité a refusé de revenir (cf. ATAF 2012/4 consid. 2.2 ; 2010/27 consid. 2.1.3 ; 2009/54 consid. 1.3.3 ; 2007/8 consid. 5 ; Meyer / von Zwehl, L'objet du litige en procédure de droit administratif fédéral, in : Mélanges en l'honneur de Pierre Moor, 2005, p. 435 ss ; pour les procédures de réexamen, cf. ATF 113 Ia 146 consid. 3c ; arrêt du TF 2C_363/2008 consid. 3 du 7 juillet 2008). Il peut seulement faire valoir que l'autorité concernée a nié à tort l'existence des conditions requises pour l'obliger à statuer au fond, et l'autorité de recours ne peut qu'inviter cette dernière à examiner la demande au fond, si elle admet le recours. Au vu de ce qui précède et dans la mesure où le SEM n'est pas entré en matière sur la demande de réexamen, la conclusion tendant à l'octroi d'une admission provisoire sort du cadre litigieux et est irrecevable.</w:t>
      </w:r>
    </w:p>
    <w:p>
      <w:r>
        <w:rPr>
          <w:b/>
        </w:rPr>
        <w:t>E. 3.1</w:t>
      </w:r>
    </w:p>
    <w:p>
      <w:r>
        <w:t>En l'occurrence, les recourants se prévalent, à l'appui de leur demande de réexamen du 18 février 2014, d'un changement notable de circonstances depuis le prononcé de la décision du SEM du 26 février 2004, au motif d'une conjonction d'éléments défavorables à leur renvoi en Algérie en lien avec leur présence en Suisse depuis douze ans. Ils allèguent en particulier la durée de l'absence de A._______ de son pays d'origine, leur long séjour en Suisse durant lequel ils se seraient fortement intégrés, la précarité de leur situation actuelle, l'impossibilité pour les autorités suisses d'exécuter leur renvoi vers l'Algérie, l'intérêt supérieur de l'enfant D._______ et les efforts d'intégration de C._______, autant d'éléments de nature à rendre inexigible l'exécution de cette mesure.</w:t>
      </w:r>
    </w:p>
    <w:p>
      <w:r>
        <w:rPr>
          <w:b/>
        </w:rPr>
        <w:t>E. 3.2</w:t>
      </w:r>
    </w:p>
    <w:p>
      <w:r>
        <w:t>Par décision du 4 mars 2014, le SEM, faisant application de l'art. 111b al. 1 LAsi, a refusé d'entrer en matière sur ladite demande, au motif que les documents qui y étaient joints - attestant des efforts consentis par les intéressés pour s'intégrer - dataient de 2006 à août 2013 et que dès lors, les motifs sur lesquels se basait la demande de réexamen étaient connus de ceux-ci depuis plus de 30 jours. L'autorité de première instance leur reproche donc d'avoir tardé à déposer leur demande de réexamen pour les raisons invoquées.</w:t>
      </w:r>
    </w:p>
    <w:p>
      <w:r>
        <w:rPr>
          <w:b/>
        </w:rPr>
        <w:t>E. 3.3</w:t>
      </w:r>
    </w:p>
    <w:p>
      <w:r>
        <w:t>A l'appui de leur recours du 13 mars 2014, les intéressés ont soutenu qu'au vu des éléments personnels nouveaux et importants invoqués à l'appui de leur demande et intervenus depuis la décision du 26 février 2004, le SEM se devait d'entrer en matière sur leur demande de réexamen, le délai posé par l'art. 111b al. 1 LAsi ne pouvant trouver application dans le cas d'espèce.</w:t>
      </w:r>
    </w:p>
    <w:p>
      <w:r>
        <w:rPr>
          <w:b/>
        </w:rPr>
        <w:t>E. 3.4</w:t>
      </w:r>
    </w:p>
    <w:p>
      <w:r>
        <w:t>Il convient de déterminer si le SEM était ou non en droit de faire application, dans le cas d'espèce, du nouvel art. 111b LAsi et d'opposer ainsi aux recourants le délai de 30 jours prévu à l'al. 1 de cette disposition pour refuser d'entrer en matière sur leur demande de réexamen.</w:t>
      </w:r>
    </w:p>
    <w:p>
      <w:r>
        <w:rPr>
          <w:b/>
        </w:rPr>
        <w:t>E. 4.1</w:t>
      </w:r>
    </w:p>
    <w:p>
      <w:r>
        <w:t>Selon l'art. 111b al. 1 LAsi, la demande de réexamen dûment motivée est déposée par écrit auprès du SEM dans les 30 jours qui suivent la découverte du motif de réexamen, la procédure étant régie, pour le surplus, par les art. 66 à 68 PA. Lorsque l'une des exigences formelles n'est pas remplie et fait défaut, le SEM n'entre pas en matière (cf. FF 2010 4035, p. 4085) sur la demande de réexamen.</w:t>
      </w:r>
    </w:p>
    <w:p>
      <w:r>
        <w:rPr>
          <w:b/>
        </w:rPr>
        <w:t>E. 4.2</w:t>
      </w:r>
    </w:p>
    <w:p>
      <w:r>
        <w:t>L'art. 111b LAsi a été introduit par la modification du 14 décembre 2012 de la loi sur l'asile (RO 2013 4375). Conformément à l'al. 1 de l'unique article de l'ordonnance du Conseil fédéral du 13 décembre 2013 sur la mise en vigueur partielle de la modification du 14 décembre 2012 de la loi sur l'asile (RO 2013 5357), cet article est entré en vigueur le 1er février 2014. Il ressort des al. 1 et 2 des dispositions transitoires de la modification du 14 décembre 2012 de la LAsi que l'art. 111b LAsi est applicable aux demandes de réexamen introduites à compter du 1er février 2014.</w:t>
      </w:r>
    </w:p>
    <w:p>
      <w:r>
        <w:rPr>
          <w:b/>
        </w:rPr>
        <w:t>E. 4.3</w:t>
      </w:r>
    </w:p>
    <w:p>
      <w:r>
        <w:t>En l'occurrence, la demande de réexamen a été introduite le 18 février 2014, soit 18 jours seulement après l'entrée en vigueur, le 1er février 2014, de l'art. 111b LAsi. Or, le début du délai de 30 jours qui a été opposé aux recourants et qui leur a de ce fait supprimé la possibilité de déposer à temps une demande d'adaptation a commencé à courir avant l'entrée en vigueur de cette disposition. Par conséquent, le SEM, en leur reprochant d'avoir introduit leur requête au-delà des 30 jours après la découverte du motif de réexamen, a en réalité fait rétroagir la disposition précitée antérieurement au 1er février 2014, soit avant son entrée en vigueur. Un tel effet du nouvel art. 111b al. 1 LAsi n'a toutefois pas été voulu par le législateur, même s'il est inhérent à l'introduction d'un délai pour déposer les demandes d'adaptation sous peine de leur recevabilité, réduit au cours des débats parlementaires de 90 à 30 jours (BO 2011 E 1131 s., BO 2012 N 1175 à 1179, BO 2012 E 708), et à la disposition transitoire qui prévoit l'application du nouveau droit aux demandes introduites après son entrée en vigueur. C'est donc à tort que le SEM a fait application, dans le cas d'espèce, de l'art. 111b al. 1 LAsi. Partant, pour ce seul motif déjà, il y a lieu d'annuler la décision du 26 février 2014 et de renvoyer la cause à l'autorité intimée pour qu'elle entre en matière sur la demande de réexamen des intéressés.</w:t>
      </w:r>
    </w:p>
    <w:p>
      <w:r>
        <w:rPr>
          <w:b/>
        </w:rPr>
        <w:t>E. 5.1</w:t>
      </w:r>
    </w:p>
    <w:p>
      <w:r>
        <w:t>Le SEM a également refusé d'entrer en matière sur la demande de réexamen des intéressés au motif qu'il s'était déjà prononcé sur la question de leur intégration, dans le cadre d'une procédure pour cas de rigueur initiée en octobre 2007, laquelle avait abouti à une décision de rejet du 9 juin 2009, décision confirmée par le Tribunal, par arrêt du 15 novembre 2010. L'autorité de première instance a donc estimé que les motifs invoqués à l'appui de leur demande de réexamen n'étaient pas nouveaux mais avaient déjà été examinés au cours d'une précédente procédure.</w:t>
      </w:r>
    </w:p>
    <w:p>
      <w:r>
        <w:rPr>
          <w:b/>
        </w:rPr>
        <w:t>E. 5.2</w:t>
      </w:r>
    </w:p>
    <w:p>
      <w:r>
        <w:t>Le Tribunal ne partage toutefois pas cette analyse. Tout d'abord, force est de constater que la procédure ordinaire est close depuis décembre 2006 déjà, soit il y a plus de huit ans, et que la requête introduite le 18 février 2014 constitue dès lors la première demande d'adaptation de la décision du SEM du 26 février 2004 déposée par les intéressés. Dans cette décision, confirmée par arrêt de la Commission du 4 décembre 2006, l'exécution du renvoi des intéressés a été prononcée en Algérie, au motif notamment que B._______ avait la possibilité, en tant qu'épouse d'un ressortissant algérien, d'entreprendre des démarches en vue de son établissement dans ce pays et qu'aucune circonstance particulière ne semblait devoir s'opposer à ce qu'elle obtienne une telle autorisation. Quant à C._______, âgé alors de (...) ans et donc encore mineur, il était supposé suivre sa mère dans le cadre de la décision prise à son égard. Or, depuis l'entrée en force de la décision précitée, plus précisément de 2007 jusqu'en décembre 2013, tant le SEM que les autorités cantonales compétentes ont entrepris tout une série de démarches en vue de l'exécution du renvoi des intéressés (cf. consid. F ci avant). De ces différentes mesures - qui se sont déroulées sur une période de sept ans - sont apparus des éléments nouveaux, en particulier que A._______ n'a jamais été officiellement marié à B._______ et que les autorités d'exécution ont tenté de renvoyer les recourants en Russie et non en Algérie, pays dont seul A._______ est originaire. En effet, bien que l'exécution du renvoi des intéressés ait été prononcée en Algérie, le SEM s'est adressé, en 2013, aux autorités russes en vue de les faire réadmettre sur leur territoire. Celles-ci n'ont d'ailleurs approuvé que la réadmission de B._______, tout en la refusant pour ce qui a trait aux trois autres recourants. En outre, la majorité de C._______, intervenue le (...), constitue indéniablement un fait nouveau qui s'est produit depuis l'entrée en force de chose jugée de la décision du SEM du 26 février 2004. Or, l'exécution du renvoi de ce dernier n'a pas fait l'objet d'un examen autre que celui effectué dans la décision précitée, alors qu'il était encore mineur. Dans ces conditions, il n'apparaît guère admissible d'envisager, pour C._______, qui est supposé pouvoir prétendre à la nationalité russe et a entre-temps atteint l'âge de la majorité, un renvoi en Algérie, pays avec lequel il n'a strictement jamais eu le moindre lien, si ce n'est que sa mère vit depuis des années avec un concubin de nationalité algérienne avec qui elle a eu une enfant en (...). Du reste, dans le cadre de la procédure d'approbation à l'octroi d'une autorisation de séjour pour cas de rigueur, initiée en octobre 2007 - alors que C._______ (...) -, le Tribunal a alors retenu que le renvoi de celui-ci devait être exécuté en Russie exclusivement (cf. arrêt du Tribunal du 15 novembre 2010 et consid. E ci-avant). Quant à D._______, née en Russie et arrivée en Suisse à l'âge de (...), sa situation sous l'angle de l'intérêt supérieur de l'enfant a certes été analysée dans la décision de la Commission du 4 décembre 2006. Toutefois, plus de huit ans s'étant écoulé depuis le prononcé de celle-ci, il est évident que durant tout ce laps de temps, sa situation a sensiblement évolué. D._______ est en particulier passée du statut d'enfant en bas âge, dépendant entièrement de ses parents, à celui d'adolescente de (...) ans ayant quasiment toujours vécu en Suisse. Il est dès lors indéniable qu'en vertu de la Convention sur les droits de l'enfant (RS 0.107), un réexamen de sa situation personnelle, à la lumière de l'intérêt supérieur de l'enfant, doit être effectué sous cet angle. D._______ étant mineure et encore partiellement tributaire de ses parents, il n'est pas soutenable de considérer que l'attitude de ces derniers, sous l'angle de l'exécution du renvoi, lui soit opposable pour justifier, en ce qui la concerne, la non entrée en matière sur la demande de réexamen. Au vu de tous ces faits nouveaux qui se sont produits depuis l'entrée en force de chose jugée de la décision du SEM du 26 février 2004, il apparaît ainsi de manière évidente qu'une reconsidération de la situation des intéressés s'impose, en particulier s'agissant de celle de C._______ et de D._______.</w:t>
      </w:r>
    </w:p>
    <w:p>
      <w:r>
        <w:rPr>
          <w:b/>
        </w:rPr>
        <w:t>E. 5.3</w:t>
      </w:r>
    </w:p>
    <w:p>
      <w:r>
        <w:t>Partant, la situation de fait des intéressés, mise en évidence postérieurement à la décision sur recours de la Commission du 4 décembre 2006, s'étant modifiée depuis lors, c'est également à tort que le SEM n'est pas entré en matière sur la demande de réexamen du 18 février 2014.</w:t>
      </w:r>
    </w:p>
    <w:p>
      <w:r>
        <w:rPr>
          <w:b/>
        </w:rPr>
        <w:t>E. 6</w:t>
      </w:r>
    </w:p>
    <w:p>
      <w:r>
        <w:t>Il s'ensuit que le recours est admis. La décision du SEM du 4 mars 2014 est annulée pour violation du droit fédéral (art. 106 al. 1 let. a LAsi) et la cause est renvoyée à l'autorité intimée afin que celle-ci entre en matière sur la demande de réexamen fondée sur la situation personnelle des recourants, le cas échéant entreprenne des mesures d'instruction complémentaires, et prenne deux décisions au fond distinctes, l'une ayant trait à A._______, B._______ et leur enfant D._______, et l'autre en rapport à C._______.</w:t>
      </w:r>
    </w:p>
    <w:p>
      <w:r>
        <w:rPr>
          <w:b/>
        </w:rPr>
        <w:t>E. 7.1</w:t>
      </w:r>
    </w:p>
    <w:p>
      <w:r>
        <w:t>L'assistance judiciaire partielle ayant été admise par décision incidente du 2 avril 2014, il n'est pas perçu de frais de procédure (art. 63 al. 1 et 2 et art. 65 al. 1 PA).</w:t>
      </w:r>
    </w:p>
    <w:p>
      <w:r>
        <w:rPr>
          <w:b/>
        </w:rPr>
        <w:t>E. 7.2</w:t>
      </w:r>
    </w:p>
    <w:p>
      <w:r>
        <w:t>Conformément à l'art. 7 al. 1 du règlement du 21 février 2008 concernant les frais, dépens et indemnités fixés par le Tribunal administratif fédérale (FITAF, RS 173.320.2), les recourants qui ont eu gain de cause ont droit à des dépens pour les frais nécessaires causés par le litige. En l'absence d'un décompte de prestations du mandataire, le Tribunal fixe les dépens, ex aequo et bono, à 600 francs, à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