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D-1331/2021 vom 13. April 2021</w:t>
      </w:r>
    </w:p>
    <w:p>
      <w:r>
        <w:t>Bundesverwaltungsgericht, 2021-04-13, DE</w:t>
      </w:r>
    </w:p>
    <w:p>
      <w:r>
        <w:rPr>
          <w:b/>
        </w:rPr>
        <w:t xml:space="preserve">Quelle: </w:t>
      </w:r>
      <w:r>
        <w:t>https://mcp.opencaselaw.ch/entscheid/bvger_D-1331_2021</w:t>
      </w:r>
    </w:p>
    <w:p>
      <w:r>
        <w:t>FR: TAF D-1331/2021 du 13 avril 2021</w:t>
      </w:r>
    </w:p>
    <w:p>
      <w:r>
        <w:t>IT: TAF D-1331/2021 del 13 aprile 2021</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dem BGG, soweit das AsylG nichts anderes bestimmt (Art. 37 VGG und Art. 6 AsylG).</w:t>
      </w:r>
    </w:p>
    <w:p>
      <w:r>
        <w:rPr>
          <w:b/>
        </w:rPr>
        <w:t>E. 1.2</w:t>
      </w:r>
    </w:p>
    <w:p>
      <w:r>
        <w:t>Der Beschwerdeführer ist als Verfügungsadressat zur Beschwerdeführung legitimiert (Art. 48 VwVG). Auf die frist- und formgerecht eingereichte Beschwerde ist einzutreten (Art. 108 Abs. 1 AsylG i.V.m. Art. 10 der Verordnung über Massnahmen im Asylbereich im Zusammenhang mit dem Coronavirus vom 1. April 2020 [COVID-19-Verordnung Asyl; SR 142.318]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Entscheide und Mitteilungen der [ehemaligen] Asylrekurskommission [EMARK] 2005 Nr. 21 E. 7).</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Die Vorinstanz begründet ihre Verfügung dahingehend, dass die Ausführungen des Beschwerdeführers den Anforderungen an die Flüchtlingseigenschaft gemäss Art. 3 AsylG nicht standhalten würden. Es gebe keinen Anlass anzunehmen, dass der Beschwerdeführer bei der Befragung im Zusammenhang mit der aufbewahrten Tasche ernsthafte Nachteile zu befürchten gehabt hätte. Die Vorladung durch die Behörden sei als legitime staatliche Massnahme zu werten, sodass die entsprechenden Vorbringen flüchtlingsrechtlich nicht relevant seien. Dass die Sicherheitskräfte seines Heimatlandes ein Interesse daran gehabt hätten, an nähere Informationen zum Ursprung der von ihm beschriebenen Daten zu gelangen, vermöge in Anbetracht der Brisanz des Inhalts keineswegs zu überraschen. Es sei auch nicht davon auszugehen, dass er zum Zeitpunkt der Vorladung speziell unter Verdacht der Behörden gestanden sei, da er lediglich zu einem Termin am Folgetag eingeladen worden sei. Die Behörden hätten an diesem Abend keine besonderen Anstrengungen unternommen, um seinen genauen Aufenthaltsort ausfindig zu machen. Seine Annahme, wonach der Geheimdienst im Falle seines Erscheinens «etwas Illegales» hätte machen können, sei rein spekulativer Natur. Das Vorhandensein einer besonderen Gefahrensituation schliesse er in erster Linie daraus, dass der ihm bekannte Anwalt über Kontakte erfahren habe, sein Termin sei nicht offiziell beim Polizeiposten vermerkt, und aufgrund des aus dessen Sicht ungewöhnlichen Treffpunkts. Diese Informationen - ganz abgesehen davon, dass deren Quelle zweifelhaft scheine - vermöchten eine Furcht vor ernsthaften Nachteilen nicht objektiv zu begründen. Es scheine vielmehr möglich, dass eine Befragung im Zusammenhang mit einer delikaten Ermittlung nicht allen Personen innerhalb eines Polizeipostens mitgeteilt werde. Zudem sei seine Furcht, aufgrund der Probleme seiner Brüder besonders ins Visier der Behörden zu geraten, nicht begründet, da er noch im Jahr (...) frei nach D._______ und wieder zurück habe reisen können. Auch sonst sei er nicht politisch aktiv gewesen und habe keinerlei Probleme mit den Behörden gehabt. Sein in der J._______ lebender Bruder sei zwischen (...) und (...) mehrmals ferienhalber in die Heimat zurückgekehrt, ohne dabei behelligt zu werden. Deshalb sei es nicht nachvollzuziehen, dass die Behörden gerade beim Beschwerdeführer einen unberechtigten und voreiligen Verdacht auf kriminelle Tätigkeiten hätten schöpfen sollen. Er habe nicht geltend gemacht, vor seiner Ausreise flüchtlingsrechtlich relevanten Verfolgungsmassnahmen ausgesetzt gewesen zu sein. Vielmehr sei er bis (...) in Sri Lanka wohnhaft gewesen, habe also nach Kriegsende noch (...) Jahre in seinem Heimatstaat gelebt. Allfällige, im Zeitpunkt seiner Ausreise bestehende Risikofaktoren hätten folglich kein Verfolgungsinteresse seitens der sri-lankischen Behörden auszulösen vermocht. Es sei aufgrund der Aktenlage nicht ersichtlich, weshalb er bei einer Rückkehr nach Sri Lanka nunmehr in den Fokus der Behörden geraten und in flüchtlingsrechtlich relevanter Weise verfolgt werden sollte. Weder habe er die Präsidentschaftswahl respektive deren Folgen als Gefährdungselement vorgebracht noch seien den Akten Hinweise auf eine Verschärfung seiner persönlichen Situation aufgrund dieses Ereignisses zu entnehmen. Die Anforderungen an die Annahme einer begründeten Verfolgungsfurcht seien damit nicht gegeben. Bei offensichtlich fehlender flüchtlingsrechtlicher Relevanz könne darauf verzichtet werden, auf allfällige Unglaubhaftigkeitselemente in den Vorbringen des Beschwerdeführers einzugehen. Gleichwohl werde summarisch aufgezeigt, weshalb es ihm auch nicht gelungen sei, seine Gründe für die Ausreise glaubhaft darzulegen. Seine Ausführungen zu den zentralen Elementen seien nicht substantiiert ausgefallen. Es sei ihm insbesondere nicht gelungen, das Telefonat mit dem Geheimdienst so zu schildern, als habe er dieses tatsächlich selbst erlebt. Seine Erzählungen enthielten Widersprüche und Aspekte, die nicht mit der allgemeinen Erfahrung zu vereinen seien. Es sei unverständlich, weshalb er die Tasche entgegengenommen habe, da er sich aufgrund der Erfahrungen seines Bruders der Gefahr hätte bewusst sein müssen. Der Beschwerdeführer habe nicht schlüssig erläutern können, weshalb er den Fehler seines Bruders so leichtfertig wiederholt habe. Seine Begründung, Mitleid mit der ihm unbekannten tamilischen Dame gehabt zu haben, überzeuge nicht. Zudem sei seine Erklärung, wie er an die Informationen zum Inhalt der Datenträger gelangt sei, nicht mit der allgemeinen Erwartung an die Sicherheitsbehörden im Umgang mit derart brisantem Material zu vereinen.</w:t>
      </w:r>
    </w:p>
    <w:p>
      <w:r>
        <w:rPr>
          <w:b/>
        </w:rPr>
        <w:t>E. 5.2</w:t>
      </w:r>
    </w:p>
    <w:p>
      <w:r>
        <w:t>Der Beschwerdeführer wiederholt in der Rechtsmitteleingabe seine Asylvorbringen und stellt richtig, entgegen den Ausführungen in der angefochtenen Verfügung sei nur einer seiner Brüder in einen Bombenanschlag involviert gewesen. Ergänzend hält er fest, seit seiner Flucht sei seine Familie mehrfach von singhalesischen Personen aufgesucht worden, die sich nicht immer als Mitarbeiter des Geheimdienstes ausgäben. Zuletzt seien am (...) in zivil gekleidete Geheimdienstmitarbeiter bei seiner Mutter gewesen und hätten ihr ein Fahndungsblatt gezeigt und gedroht, er müsse sich innerhalb von (...) bis (...) (...) auf dem Polizeiposten in F._______ stellen, ansonsten schlimme Dinge passieren würden. Der Beschwerdeführer entgegnet sodann, seine Vorbringen seien nicht widersprüchlich und würden nicht der allgemeinen Erfahrung und der Logik des Handels widersprechen. Er habe den Ablauf des Telefonats mit den sri-lankischen Behörden so detailliert wie nur möglich geschildert. Das Gespräch habe nur sehr kurz gedauert. Der Geheimdienst habe grob und befehlend mit ihm gesprochen. Bei der freien Schilderung des Vorgefallenen sei es für ihn emotional schwierig gewesen und er sei durcheinandergeraten. Auf Nachfrage hin habe er sich aber korrigiert, was ihm nicht vorgeworfen werden könne. Zudem sei er sich nicht sicher, ob der Dolmetscher sein Tamilisch gut verstanden habe, da in F._______ ein einzigartiger Dialekt gesprochen werde. Die Geschichte seines Bruders kenne er nicht richtig, weshalb nicht von ihm erwartet werden könne, dass er daraus eine Lehre gezogen hätte. Er habe sich überreden lassen, die Tasche aufzubewahren, zumal die Frau damit bereits die Sicherheitskontrolle passiert gehabt habe. Laut dem Reglement für (...) sei es erlaubt, Taschen von Verwandten und Freunden aufzubewahren, sofern die Aufsichtsperson informiert werde. Durch die Nachricht, welche er seinem Aufseher hinterlassen habe, habe er sich an sämtliche Regeln des (...) gehalten. Sodann sei nicht anzunehmen, dass die sri-lankischen Behörden gleich behutsam mit sensiblen Informationen umgehen würden, wie die schweizerischen Behörden das tun würden. Seit der Flucht leide er an Gedächtnisschwund und Depressionen. Seine Anfrage beim BAZ für ein Gespräch mit einem Psychologen sei abgelehnt worden; stattdessen habe er Schlaftabletten erhalten. Es sei ihm daher nicht möglich, ein ärztliches Gutachten einzureichen. Das Vorgehen des Geheimdienstes könne an sich durchaus als eine legitime staatliche Massnahme gewertet werden, aber die Tatsache, dass der Treffpunkt nicht beim Polizeiposten, sondern auf einem öffentlichen Platz hätte stattfinden sollen, sei in keinem Land üblich. Dem beigelegten Zeitungsartikel sei zu entnehmen, dass wieder vermehrt (...) entführt und grausam gefoltert würden, was seine Furcht bestätige. Durch die Geschehnisse am Flughafen seien die Behörden erneut auf seine Familie aufmerksam geworden. Dabei sei ihnen bestimmt sein Bruder aufgefallen, der in einen ähnlichen Fall verwickelt gewesen sei. Es sei durchaus anzunehmen, dass die Behörden erst ab diesem Zeitpunkt wirklich einen Grund gehabt hätten, ihn zu verdächtigen.</w:t>
      </w:r>
    </w:p>
    <w:p>
      <w:r>
        <w:rPr>
          <w:b/>
        </w:rPr>
        <w:t>E. 6.1</w:t>
      </w:r>
    </w:p>
    <w:p>
      <w:r>
        <w:t>Das Bundesverwaltungsgericht gelangt nach Durchsicht der Akten zum Schluss, dass die Vorinstanz die Vorbringen des Beschwerdeführers zu Recht als nicht asylrelevant im Sinne von Art. 3 AsylG erachtet hat. Die Ausführungen auf Beschwerdeebene sind nicht geeignet, zu einer anderen Beurteilung zu führen.</w:t>
      </w:r>
    </w:p>
    <w:p>
      <w:r>
        <w:rPr>
          <w:b/>
        </w:rPr>
        <w:t>E. 6.2</w:t>
      </w:r>
    </w:p>
    <w:p>
      <w:r>
        <w:t>Die Vorinstanz hat mit zutreffender Begründung erwogen, dass die Vorladung des Beschwerdeführers im Zusammenhang mit der von ihm aufbewahrten Tasche als legitime staatliche Massnahme zu werten ist, sodass seine entsprechenden Vorbringen flüchtlingsrechtlich nicht relevant seien. Auf diese Ausführungen kann vollumfänglich verwiesen werden. Aus dem Beschwerdeeinwand, es sei absolut unüblich, dass der Ort der Vorladung nicht der Polizeiposten sondern ein öffentlicher Platz (Poststation) gewesen sei, vermag der Beschwerdeführer - bei Wahrunterstellung (vgl. dazu nachstehend E. 6.3) - nichts abzuleiten, zumal nicht plausibel erscheint, dass die Behörden, sofern sie ihm asylrelevante Nachteile hätten zufügen wollen, auf einen öffentlichen Platz vorgeladen hätten. Ein illegales Verhalten der Behörden wäre jedenfalls weniger aufgefallen bei einem Treffpunkt auf der Polizeistation. Die Vorinstanz hat ferner zutreffend ausgeführt, dass der in der J._______ lebende Bruder des Beschwerdeführers zwischen (...) und (...) mehrmals ferienhalber in die Heimat zurückgekehrt sei, ohne dabei behelligt zu werden. Deshalb erscheint es nicht nachvollziehbar, dass die Behörden gerade beim Beschwerdeführer einen unberechtigten und voreiligen Verdacht auf kriminelle Tätigkeiten hätten schöpfen sollen. Dies umso mehr als der Beschwerdeführer an der Anhörung verneinte, je politisch aktiv gewesen zu sein (vgl. SEM-act. 1082210-28/18 [28] F77). Es handelt sich demnach bei der Verfolgungsfurcht des Beschwerdeführers lediglich um eine subjektive Befürchtung, die objektiv nicht gerechtfertigt erscheint, zumal seine Arbeitskollegin, welche beim Aufbewahren der Tasche der Frau behilflich war, den Angaben des Beschwerdeführers nach ebenfalls befragt wurde (vgl. a.a.O. F56 S. 8) und dabei offenbar keine Nachteile erlitten hat. Aus den Ausführungen in der Beschwerdeschrift, laut dem Reglement für (...)mitarbeiter sei die Aufbewahrung von Taschen von Verwandten und Freunden bei Information der Aufsichtsperson erlaubt, ist ebenfalls zu schliessen, dass er bei einer Befragung durch die Sicherheitsbehörden nichts zu befürchten gehabt hätte. Im Übrigen macht der Beschwerdeführer in seiner Beschwerdeschrift allgemeine Ausführungen zur Lage von (...), die sich nicht auf ihn als (...)mitarbeiter und ehemaligen Arbeiter eines (...) beziehen, und legt hierfür einen Medienbericht bei. Daraus vermag er ebenfalls nichts zu seinen Gunsten abzuleiten. Das Vorliegen einer objektiven Furcht vor künftiger Verfolgung bei einer Rückkehr im Sinne von Art. 3 AsylG ist demnach zu verneinen.</w:t>
      </w:r>
    </w:p>
    <w:p>
      <w:r>
        <w:rPr>
          <w:b/>
        </w:rPr>
        <w:t>E. 6.3</w:t>
      </w:r>
    </w:p>
    <w:p>
      <w:r>
        <w:t>Mit Blick auf die vorstehenden Erwägungen kann eine abschliessende Beurteilung der Glaubhaftigkeit der geltend gemachten Ausreisegründe grundsätzlich offengelassen werden. Bezugnehmend auf die diesbezüglich zutreffenden summarischen Ausführungen der Vorinstanz und die Entgegnungen auf Beschwerdeebene ist indes folgendes festzuhalten. Das Vorbringen, dass der Beschwerdeführer nach dem Vorfall im (...) von H._______ nach L._______ - eine Stadt im Distrikt L._______, Nordwestprovinz, rund (...) km vom (...) in H._______ entfernt - vorgeladen worden sein soll, erscheint wenig plausibel, nachdem L._______ weder im Bezirk des Vorfalls ([...] H._______; [...]) noch des Heimatortes des Beschwerdeführers, F._______ ([...]; [...]) liegt. Ferner vermag der Beschwerdeführer auch aus der Behauptung, der Dolmetscher habe seinen speziellen Dialekt aus F._______ nicht verstanden, nichts zu seinen Gunsten abzuleiten. Es gelingt ihm nicht, damit die ihm vom SEM vorgehaltenen Unstimmigkeiten zu erklären, führte er zu Beginn der Anhörung doch aus, den Dolmetscher «sehr gut» zu verstehen (vgl. SEM-act. 28 F1). Zudem hat er nach der Rückübersetzung seiner Aussagen unterschriftlich bestätigt, das Protokoll sei vollständig und entspreche seinen freien Äusserungen (vgl. a.a.O. S. 18). Darauf muss er sich behaften lassen. Eine weitergehende Auseinandersetzung mit der Glaubhaftigkeit der Vorbringen kann nach dem Gesagten infolge fehlender Asylrelevanz letztlich aber unterbleiben.</w:t>
      </w:r>
    </w:p>
    <w:p>
      <w:r>
        <w:rPr>
          <w:b/>
        </w:rPr>
        <w:t>E. 6.4</w:t>
      </w:r>
    </w:p>
    <w:p>
      <w:r>
        <w:t>Im Urteil E-1866/2015 vom 15. Juli 2016 (als Referenzurteil publiziert) hält das Bundesverwaltungsgericht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Urteil E-1866/2015 E. 8.5.5). Wie vorstehend dargelegt, hat der Beschwerdeführer nicht dargetan, im Zeitpunkt der Ausreise flüchtlingsrechtlich relevant gefährdet gewesen zu sein. Seinen Angaben nach war er in Sri Lanka politisch nicht aktiv (vgl. SEM-act. 28 F77). Alleine aus der tamilischen Ethnie, seine ursprüngliche Herkunft aus dem C._______-Bezirk im Norden Sri Lankas - vor seiner Ausreise lebte er seit (...) in F._______ in der (...) -, seinem Alter und der mittlerweile gut (...)jährigen Landesabwesenheit in einem tamilischen Diasporazentrum wie die Schweiz kann der Beschwerdeführer keine Gefährdung ableiten, welche über einen sogenannten Background Check (Befragungen, Überprüfung von Auslandsaufenthalten und Tätigkeiten in Sri Lanka und im Ausland) hinausgeht. Es ist somit nicht anzunehmen, dass ihm persönlich im Falle einer Rückkehr nach Sri Lanka ernsthafte Nachteile im Sinne von Art. 3 AsylG drohen. Die Risikoprüfung fällt daher, wie von der Vorinstanz festgehalten, zu Ungunsten des Beschwerdeführers aus. Um Wiederholungen zu vermeiden, kann auf die zutreffenden Erwägungen in der angefochtenen Verfügung verwiesen werden.</w:t>
      </w:r>
    </w:p>
    <w:p>
      <w:r>
        <w:rPr>
          <w:b/>
        </w:rPr>
        <w:t>E. 6.5</w:t>
      </w:r>
    </w:p>
    <w:p>
      <w:r>
        <w:t>An dieser Einschätzung vermag auch die aktuelle - als volatil zu bezeichnende - Lage in Sri Lanka nichts zu ändern. Das Bundesverwaltungsgericht ist sich der Veränderungen in Sri Lanka bewusst, beobachtet die aktuellen Entwicklungen aufmerksam und berücksichtigt diese bei seiner Entscheidfindung. Weder aus dem Machtwechsel 2019 noch aus dem Vorfall betreffend eine Mitarbeiterin der Schweizerischen Botschaft in Sri Lanka, noch aus den zwischenzeitlich im August 2020 erfolgten Parlamentswahlen vermag der Beschwerdeführer etwas zu seinen Gunsten abzuleiten. Aus den Akten ergeben sich keine Hinweise, wonach speziell der Beschwerdeführer einer erhöhten Gefahr ausgesetzt wäre. Ebenso gibt es zum heutigen Zeitpunkt keinen Grund zur Annahme, dass seit dem Machtwechsel in Sri Lanka ganze Bevölkerungsgruppen kollektiv einer Verfolgungsgefahr ausgesetzt wären.</w:t>
      </w:r>
    </w:p>
    <w:p>
      <w:r>
        <w:rPr>
          <w:b/>
        </w:rPr>
        <w:t>E. 6.6</w:t>
      </w:r>
    </w:p>
    <w:p>
      <w:r>
        <w:t>Zusammenfassend ist festzuhalten, dass der Beschwerdeführer aufgrund des Dargelegten die Flüchtlingseigenschaft nicht erfüllt und die Vor-instanz sein Asylgesuch zu Recht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unzulässig, unzumutbar oder unmöglich, so regelt das Staatssekretariat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und Art. 4 der EMRK darf niemand der Folter oder unmenschlicher oder erniedrigender Strafe oder Behandlung unterworfen werden.</w:t>
      </w:r>
    </w:p>
    <w:p>
      <w:r>
        <w:rPr>
          <w:b/>
        </w:rPr>
        <w:t>E. 8.2.2</w:t>
      </w:r>
    </w:p>
    <w:p>
      <w:r>
        <w:t>Das flüchtlingsrechtliche Refoulement-Verbot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 entgegen der unsubstantiierten Behauptung des Beschwerdeführers - weder aus seinen Aussagen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(BVGE 2011/24 E. 10.4). Auch der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8.2.4</w:t>
      </w:r>
    </w:p>
    <w:p>
      <w:r>
        <w:t>Das Bundesverwaltungsgericht gelangt zudem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Vorinstanz hat die Zumutbarkeit des Wegweisungsvollzugs bejaht. Ihre Schlussfolgerungen sind im Ergebnis nicht zu beanstanden. Der bewaffnete Konflikt zwischen der sri-lankischen Regierung und den LTTE ist im Mai 2009 zu Ende gegangen. Der Beschwerdeführer stammt aus der Westprovinz, in welche ein Wegweisungsvollzug gemäss Rechtsprechung generell als zumutbar zu erachten ist (vgl. BVGE 2008/2. E. 7.6.1). Auch unter Berücksichtigung des Vorfalls im Zusammenhang mit der Mitarbeiterin der Schweizerischen Botschaft und der aktuellen politischen Situation rund um Präsident Gotabaya Rajapaksa, dessen Auflösung des Parlaments sowie den durchgeführten Neuwahlen, sieht das Bundesverwaltungsgericht keine Veranlassung, den Wegweisungsvollzug sri-lankischer Staatsangehöriger tamilischer Ethnie als generell unzumutbar einzustufen (vgl. Urteil E-1128/2020 vom 17. März 2020). Es besteht kein Grund zur Annahme, dass sich die jüngsten politischen Entwicklungen konkret auf den Beschwerdeführer auswirken könnten.</w:t>
      </w:r>
    </w:p>
    <w:p>
      <w:r>
        <w:rPr>
          <w:b/>
        </w:rPr>
        <w:t>E. 8.3.2</w:t>
      </w:r>
    </w:p>
    <w:p>
      <w:r>
        <w:t>Der Beschwerdeführer hat bis zu seiner Ausreise in F._______ gelebt, die Schule abgeschlossen (A-Level) und mehrere (...) in einer (...) und als Verkäufer in einem (...) am (...) in H._______ gearbeitet, womit er über Berufserfahrung verfügt. Seine Mutter, seine Schwester und sein Schwager leben nach wie vor im Haus seiner Familie (vgl. SEM-act. 28 F8). Zudem verfügt der Beschwerdeführer über weitere Verwandte in Sri Lanka, wie seine Tante mütterlicherseits und weitere Verwandte, wo er aber nicht wisse, wo sie wohnen würden (vgl. a.a.O. F20 f.).</w:t>
      </w:r>
    </w:p>
    <w:p>
      <w:r>
        <w:rPr>
          <w:b/>
        </w:rPr>
        <w:t>E. 8.3.3</w:t>
      </w:r>
    </w:p>
    <w:p>
      <w:r>
        <w:t>In gesundheitlicher Hinsicht bringt der Beschwerdeführer zwar erstmals auf Beschwerdeebene vor, depressiv zu sein. Die Tatsache, dass er sein Leben in Sri Lanka habe zurücklassen müssen, beschäftige ihn sehr. Seit den Geschehnissen denke er jeden Tag an diese zwei lebensverändernden Tage und frage sich, ob er etwas Anderes hätte machen können. Er habe seither Schlafprobleme und brauche Schlaftabletten, damit er einen halbwegs ruhigen Schlaf finden könne (Beschwerde, Ziff. II, S. 4 f.).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(vgl. BVGE 2011/50 E. 8.3). Diese Schwelle ist hier - abgesehen davon, dass der Beschwerdeführer die dargelegten psychischen Beschwerden nicht durch einen ärztlichen Bericht belegt hat und bei der Anhörung ausführte, er fühle sich nebst geheiltem Verlauf einer Coronakrankheit gut (vgl. SEM act. 28 F2 f.) - nicht erreicht. Die vorgebrachten gesundheitlichen Beschwerden stellen demnach kein Wegweisungshindernis dar. Der Vollzug der Wegweisung erweist sich damit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AIG).</w:t>
      </w:r>
    </w:p>
    <w:p>
      <w:r>
        <w:rPr>
          <w:b/>
        </w:rPr>
        <w:t>E. 8.5</w:t>
      </w:r>
    </w:p>
    <w:p>
      <w:r>
        <w:t>Zusammenfassend hat die Vorinstanz den Wegweisungsvollzug zu Recht als zulässig, zumutbar und möglich erachtet. Nach dem Gesagten fällt eine Anordnung der vorläufigen Aufnahme ausser Betracht (Art. 83 Abs. 1-4 AIG).</w:t>
      </w:r>
    </w:p>
    <w:p>
      <w:r>
        <w:rPr>
          <w:b/>
        </w:rPr>
        <w:t>E. 9</w:t>
      </w:r>
    </w:p>
    <w:p>
      <w:r>
        <w:t>Aus diesen Erwägungen ergibt sich, dass die angefochtene Verfügung Bundesrecht nicht verletzt, den rechtserheblichen Sachverhalt richtig und vollständig feststellt und - soweit diesbezüglich überprüfbar - angemessen ist (Art. 106 AsylG) ist. Die Beschwerde ist abzuweisen.</w:t>
      </w:r>
    </w:p>
    <w:p>
      <w:r>
        <w:rPr>
          <w:b/>
        </w:rPr>
        <w:t>E. 10.1</w:t>
      </w:r>
    </w:p>
    <w:p>
      <w:r>
        <w:t>Mit vorliegendem Urteil ist der Antrag auf Verzicht auf die Erhebung eines Kostenvorschusses gegenstandslos geworden.</w:t>
      </w:r>
    </w:p>
    <w:p>
      <w:r>
        <w:rPr>
          <w:b/>
        </w:rPr>
        <w:t>E. 10.2</w:t>
      </w:r>
    </w:p>
    <w:p>
      <w:r>
        <w:t>Der Beschwerdeführer beantragt die Gewährung der unentgeltlichen Prozessführung gemäss Art. 65 Abs. 1 VwVG sowie die Beiordnung eines amtlichen Rechtsbeistandes gemäss Art. 102m Abs. 4 i.V.m. Abs. 1 Bst. a AsylG. Aufgrund der vorstehenden Erwägungen ergibt sich, dass seine Begehren als aussichtslos zu gelten haben. Damit ist eine der beiden kumulativ zu erfüllenden Voraussetzungen (Bedürftigkeit und Nicht-Aussichtslosigkeit) nicht gegeben, weshalb die Gesuche abzuweisen sind.</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