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D-1330/2015 vom 20. März 2017</w:t>
      </w:r>
    </w:p>
    <w:p>
      <w:r>
        <w:t>Bundesverwaltungsgericht, 2017-03-20, IT</w:t>
      </w:r>
    </w:p>
    <w:p>
      <w:r>
        <w:rPr>
          <w:b/>
        </w:rPr>
        <w:t xml:space="preserve">Quelle: </w:t>
      </w:r>
      <w:r>
        <w:t>https://mcp.opencaselaw.ch/entscheid/bvger_D-1330_2015</w:t>
      </w:r>
    </w:p>
    <w:p>
      <w:r>
        <w:t>FR: TAF D-1330/2015 du 20 mars 2017</w:t>
      </w:r>
    </w:p>
    <w:p>
      <w:r>
        <w:t>IT: TAF D-1330/2015 del 20 marzo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Dalle conclusioni dell'esame-LINGUA del 17 settembre 2014, trasmesse al richiedente con scritto del 28 gennaio 2015 risulterebbero lacunose le sue conoscenze dell'asserita regione di socializzazione. Anzitutto, l'interessato non sarebbe stato in grado di nominare delle personalità politiche, indicare una regione amministrativa del Sudan del Sud oppure citare le due città più importanti del Paese o il nome di alcuni corsi d'acqua. In seguito, egli avrebbe comparato il clima a quello europeo, ignorando per di più l'inizio e la fine della stagione delle piogge. Oltracciò, l'interessato non avrebbe dato delle risposte soddisfacenti né riguardo all'agricoltura del Sudan del Sud, né in merito ai cibi comunemente consumati. Egli avrebbe poi correttamente indicato il nome della montagna più conosciuta in Sudan, situandola tuttavia erroneamente nella sua regione. Risulterebbe inoltre poco probabile il trasferimento da Cassala ad Aweil, fermo considerato che la regione si trovava in una zona di conflitto, nonché la frequentazione di una scuola coranica essendoci pochi musulmani nella regione. Infine, dall'analisi linguistica non risulterebbero affinità morfologiche e lessicali con il "Juba Arabic", parlato in Sudan del Sud, ma bensì con il "Sudanese Colloquial Arabic" parlato in Sudan. Pertanto, egli è sarebbe sicuramente stato socializzato in Sudan e probabilmente non ad Aweil.</w:t>
      </w:r>
    </w:p>
    <w:p>
      <w:r>
        <w:rPr>
          <w:b/>
        </w:rPr>
        <w:t>E. 3.2</w:t>
      </w:r>
    </w:p>
    <w:p>
      <w:r>
        <w:t>Nelle osservazioni del 10 febbraio 2015 l'interessato ha contestato le considerazioni della SEM ritenendo di aver indicato nel corso del colloquio diverse personalità politiche appartenenti al Sudan del Sud e puntualizzando che al momento del suo espatrio non era ancora stata dichiarata l'indipendenza del Sudan del Sud. L'interessato ha in seguito rilevato che non gli sarebbero state poste delle domande sulle regioni amministrative del Sudan del Sud bensì domande unicamente sulle città, alle quali sarebbe peraltro stato in grado di rispondere. Egli non ricorderebbe alcuna domanda sui corsi d'acqua e ad ogni modo non avendo fatto grandi studi non conoscerebbe i loro nomi pur essendo a conoscenza della loro esistenza. Non avrebbe saputo indicare il nome di montagne perché dove viveva non ve n'erano. Per quanto riguarda i gruppi tribali l'interessato avrebbe fornito all'interprete più di un nome di tribù del nord del Sudan, mentre nulla gli sarebbe stato chiesto a proposito dei gruppi del Sud. Quo al clima avrebbe indicato che assomiglierebbe un poco a quello europeo senza tuttavia indicare un'assoluta somiglianza. La sua incapacità di indicare l'inizio ed la fine della stagione delle piogge sarebbe poi dovuta alla sua ignoranza in merito al nome dei mesi in lingua araba. Circa l'agricoltura ed i cibi tipici, il richiedente si sarebbe limitato a riferire quanto conosceva. Contrariamente a quanto ritenuto nell'esame-LINGUA, ad Aweil non vigeva una situazione di conflitto ed il 40% degli abitanti sarebbe di religione musulmana, ragione per cui sarebbe altamente probabile e corrispondente alla realtà che egli abbia frequentato una scuola coranica. Infine, il richiedente parlerebbe poi la medesima lingua parlata in Sudan del Sud.</w:t>
      </w:r>
    </w:p>
    <w:p>
      <w:r>
        <w:rPr>
          <w:b/>
        </w:rPr>
        <w:t>E. 3.3</w:t>
      </w:r>
    </w:p>
    <w:p>
      <w:r>
        <w:t>Nella querelata decisione, la SEM ha considerato le allegazioni dell'interessato circa la sua socializzazione inverosimili. Anzitutto, egli avrebbe allegato soltanto una copia del certificato di valutazione dell'età per provare la sua identità e non saprebbe dove si trova la sua carta d'identità, ciò che sarebbe sorprendente vista l'importanza di tale documento. Non sarebbe poi credibile che il ricorrente non abbia potuto rivolgersi a nessun membro della famiglia per farsi spedire questa documento. Secondariamente, l'esame-LINGUA avrebbe evidenziato che egli sarebbe stato socializzato in Sudan e molto probabilmente non ad Aweil. Di conseguenza, la sua allegazione secondo la quale vi avrebbe vissuto non corrisponderebbe alla realtà. Per questo, i motivi d'asilo riguardanti Aweil sarebbero pure sprovvisti di fondamento. Oltracciò, le allegazioni sarebbero inconsistenti, in particolare quelle attinenti ai problemi tribali, agli oppositori politici che si sarebbero regolarmente recati dallo zio ed infine quelle attinenti alle persone armate che avrebbero fatto irruzione in casa sua. La SEM ha dunque respinto la domanda d'asilo dell'interessato. Con ricorso, richiamati i fatti esposti in corso di procedura, l'insorgente contesta la decisione della SEM circa l'inverosimiglianza dei suoi motivi d'asilo. Egli rileva innanzitutto che la decisione impugnata sarebbe essenzialmente fondata sull'esame-LINGUA. La SEM tuttavia, non avrebbe preso in considerazione le osservazioni del ricorrente ed in particolare non avrebbe indicato per quale motivo le stesse non sarebbero in grado di modificare i risultati dell'analisi. Su questo punto, il querelato provvedimento non sarebbe dunque sufficientemente motivato. Infine, la decisione sarebbe basata su un accertamento incorretto dei fatti rilevanti poiché il certificato di valutazione dell'età attesterebbe la sua nascita ad Aweil.</w:t>
      </w:r>
    </w:p>
    <w:p>
      <w:r>
        <w:rPr>
          <w:b/>
        </w:rPr>
        <w:t>E. 4.1</w:t>
      </w:r>
    </w:p>
    <w:p>
      <w:r>
        <w:t>A titolo preliminare, per ciò che è della lingua della decisione impugnata, il Tribunale rileva che giusta l'art. 16 cpv. 2 LAsi, le decisioni e le decisioni incidentali della SEM sono notificate nella lingua ufficiale del luogo di residenza del richiedente. Ai sensi dell'art. 16 cpv. 3 LAsi eccezionalmente a SEM può derogare alla disposizione del capoverso 2 se: il richiedente l'asilo o il suo rappresentante legale para un'altra lingua ufficiale (lett. a); in considerazione del numero di domande presentate o della situazione a libello del personale, ciò è provvisoriamente necessario per un disbrigo efficiente e tempestivo delle domande (lett. b); il richiedente l'asilo è sentito direttamente in un centro di registrazione e di procedura ed è assegnato a un Cantone con un'altra lingua ufficiale (lett. c). Nel caso in disamina, la decisione impugnata è stata resa in francese, mentre il richiedente l'asilo è stato attribuito al cantone F._______, cantone di lingua italiana. La SEM non ha indicato nella decisione impugnata il motivo per doversi scostare dal principio generale di cui all'art. 16 cpv. 2 LAsi e dalle tavole processuali non si evince che il ricorrente disponga di conoscenze della lingua francese. A ciò si aggiunge poi il fatto che l'insorgente non è rappresentato e che la decisione è stata notificata per mezzo della posta, per il che può essere escluso che l'autorità inferiore abbia proceduto alla traduzione orale della decisione in una lingua comprensibile al ricorrente. Ciò detto, va comunque rilevato che l'interessato è insorto dinanzi al Tribunale e dal contenuto dall'atto ricorsuale nonché dagli scambi di scritti successivi, si può dedurre che egli abbia sufficientemente compreso il provvedimento impugnato - avendo egli puntualmente contestato le motivazioni della SEM - ed abbia potuto difendersi adeguatamente. Inoltre, l'insorgente non ha censurato in sede ricorsuale l'erroneità della lingua della decisione impugnata. Nel caso in disamina pertanto, non si giustifica la cassazione del giudizio litigioso per il semplice fatto che sia stato redatto in lingua francese (cfr. DTAF 2013/23 consid. 5; Giurisprudenza ed informazioni della Commissione svizzera di ricorso in materia d'asilo [GICRA] 2004 n. 29 consid. 11.2 pag. 196), ma che ciò non significa che la SEM abbia tutta la latitudine di prendere le sue decisioni in una lingua che non sia quella stabilita dalla regola primaria giusta l'art. 16 cpv. 2 LAsi.</w:t>
      </w:r>
    </w:p>
    <w:p>
      <w:r>
        <w:rPr>
          <w:b/>
        </w:rPr>
        <w:t>E. 4.2</w:t>
      </w:r>
    </w:p>
    <w:p>
      <w:r>
        <w:t>Per quanto attiene alla lingua del presente procedimento, ai sensi dell'art. 33a cpv. 2 PA, applicabile per rimando dell'art. 6 LAsi e dell'art. 37 LTAF, nei procedimenti su ricorso è determinante la lingua della decisione impugnata. Se le parti utilizzano un'altra lingua ufficiale, il procedimento può svolgersi in tale lingua. Nella fattispecie, malgrado la decisione impugnata sia stata resa in francese, il ricorso è stato inoltrato in lingua italiana. Pertanto, la presente sentenza può essere redatta in italiano, ciò che appare a maggior ragione giustificato dal fatto che la decisione querelata avrebbe dovuto essere notificata in italiano (cfr. supra consid. 4.1).</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Nel caso che ci occupa, il Tribunale ritiene le allegazioni dell'insorgente inerenti alla sua socializzazione in Sudan del Sud ed ai suoi motivi d'asilo inverosimili.</w:t>
      </w:r>
    </w:p>
    <w:p>
      <w:r>
        <w:rPr>
          <w:b/>
        </w:rPr>
        <w:t>E. 6.1</w:t>
      </w:r>
    </w:p>
    <w:p>
      <w:r>
        <w:t>In primo luogo, come rettamente ritenuto dall'autorità inferiore, il ricorrente non ha reso verosimile di essere stato socializzato ad Aweil, in Sudan del Sud. L'insorgente ha affermato di essere nato ad Aweil, nella regione di Bahr Al Ghazal, territorio appartenente al Sudan del Sud con l'avvenuta indipendenza nel 2011, e di avervi vissuto dall'età di quattro o cinque anni fino a fine 2010 (cfr. verbale 1, pag. 3; verbale 2, Q46).</w:t>
      </w:r>
    </w:p>
    <w:p>
      <w:r>
        <w:rPr>
          <w:b/>
        </w:rPr>
        <w:t>E. 6.1.1</w:t>
      </w:r>
    </w:p>
    <w:p>
      <w:r>
        <w:t>Tuttavia, le conoscenze del ricorrente circa le infrastrutture della città non corrispondono a quelle che ci si potrebbe attendere da una persona che vi ha vissuto per dieci anni. A titolo d'esempio, alla richiesta di menzionare i mezzi di trasporto presenti ad Aweil l'interessato ha nominato unicamente le automobili e gli asini (cfr. verbale 2, Q40), omettendo di indicare il treno e l'aereo. La città dispone infatti di un aeroporto ed è attraversata dalla linea ferroviaria Babanousa (Sudan) - Wau (anche W w, Sudan del Sud), costruita tra il 1959 e il 1962 e nuovamente messa in funzione nel 2010 dopo le operazioni di sminamento condotte dopo la fine della seconda guerra civile sudanese (cfr. BBC News, South Sudan gets back on track, 10 aprile 2010, http://news.bbc.co.uk/2/hi/africa/8612499.stm , consultato il 26.01.2017). Dappoi, egli ha erroneamente indicato Juba quale località importante più vicina ad Aweil. Juba - capitale del Sudan del Sud - si trova difatti a più di 850 km di distanza, mentre Wau, seconda città dello Stato con una popolazione di 136'000 abitanti, dista poco meno di 150 km (&lt; http://www.wissen.de/lexikon/wau-stadt &gt;, consultato il 27.01.2016).</w:t>
      </w:r>
    </w:p>
    <w:p>
      <w:r>
        <w:rPr>
          <w:b/>
        </w:rPr>
        <w:t>E. 6.1.2</w:t>
      </w:r>
    </w:p>
    <w:p>
      <w:r>
        <w:t>A ciò si aggiungono poi i risultati dell'esame-LINGUA del 17 settembre 2014, il quale, benché non costituisca una perizia, può definirsi una consulenza tecnica di parte che può essere sussunta a mezzo di prova ai sensi dell'art. 12 lett. c PA (cfr. DTAF 2014/12 consid. 4.1.2). Ove le qualifiche, l'obbiettività, la neutralità dell'esperto nonché la coerenza siano date, il Tribunale le attribuisce un alto valore probatorio (cfr. DTAF 2014/12 consid. 4.2.1 e relativi riferimenti). Nel caso in disamina, l'analisi summenzionata ha chiaramente evidenziato le lacune dell'interessato concernenti le conoscenze del Sudan del Sud, in particolare circa la politica, le suddivisioni amministrative, la geografia di città, fiumi e montagne, le tribù implicate nel conflitto, l'agricoltura ed i cibi tipici della regione. Tali lacune hanno quindi indotto l'esperto a concludere che il ricorrente è stato sicuramente socializzato in Sudan e molto probabilmente non ad Aweil. Le osservazioni dell'insorgente del 10 febbraio 2015 nonché le argomentazioni ricorsuali non permettono allo scrivente Tribunale di distanziarsi dai risultati dell'analisi né di giustificare un'altra valutazione. Da una parte va effettivamente rilevato che una fuga da Cassala ad Aweil risulta plausibile come addotto dall'interessato. Invero, nel corso della guerra civile, diverse città fortificate, inclusa Aweil, risultavano attrattive da persone in fuga da raid e da carestie (cfr. Martina Santschi, Encountering and 'capturing' hakuma: Negotiating statehood and authority in Northern Bahr el-Ghazal State, South Sudan, 2016). D'altra parte però, per il resto il ricorrente non ha addotto argomenti convincenti, limitandosi ad indicare di non ricordare determinate domande oppure cercando di relativizzare le risposte date. A titolo d'esempio, l'aver comparato il clima di Aweil con il clima europeo denota delle gravi lacune in merito alle conoscenze dell'asserita città. Il clima della regione di Aweil infatti, non ha nulla a che vedere con il clima europeo, ma bensì risulta essere tropicale/semi-tropicale e pertanto caratterizzato dalla stagione delle piogge, ciò che ha come conseguenza l'aumento considerevole della popolazione città con l'arrivo degli abitanti della piana in fuga dalle inondazioni (cfr. Flammarion, Dictionnaire de géopolitique, 1993, Soudan). In questo senso, non giova neppure al ricorrente il fatto di indicare di non conoscere il nome dei mesi in arabo per giustificare la sua ignoranza circa l'inizio e la fine delle piogge. Infine, risulta anche poco plausibile che egli non abbia saputo perlomeno citare il nome di almeno uno dei due fiumi confluenti nelle vicinanze di Aweil (a titolo d'esempio il fiume Lol dista meno di 10 km: cfr. &lt; http://fortuneofafrica.com/southsudan/rivers-in-south-sudan/ &gt;, consultato il 26.01.2017; coordinate 8°51'59.0"N 27°29'54.7"E &lt; www.google.ch/maps &gt;). Ora, visto quanto sopra e non essendoci agli atti elementi probatori contrari, ne discende che non vi è motivo alcuno di dubitare dell'imparzialità, dell'oggettività e dell'attendibilità dell'esame-LINGUA effettuato nella fattispecie.</w:t>
      </w:r>
    </w:p>
    <w:p>
      <w:r>
        <w:rPr>
          <w:b/>
        </w:rPr>
        <w:t>E. 6.1.3</w:t>
      </w:r>
    </w:p>
    <w:p>
      <w:r>
        <w:t>Infine, il Tribunale rileva che l'insorgente non ha ossequiato il suo dovere di collaborare, in effetti, a tuttora non ha prodotto alcun documento d'identità ufficiale oppure un altro mezzo di prova atto a sostenere le sue allegazioni ed ha oltretutto fornito dichiarazioni contraddittorie in merito. Circa la carta d'identità, l'interessato ha dapprima dichiarato di non averla mai avuta giacché quest'ultima verrebbe rilasciata soltanto dopo il servizio di leva (cfr. verbale 1, pag. 6). Ciò non corrisponde tuttavia a quanto dichiarato in seguito, ovvero di non aver preso con sé il documento al momento dell'espatrio e di non sapere se la stessa si trovi dal padre o dalla madre (cfr. verbale 2, Q3-Q4). Per quanto attiene al certificato di valutazione dell'età, va anzitutto osservato che esso non è stato rilasciato da un'autorità ufficiale bensì dall'ospedale di al Shurta. In secondo luogo, l'insorgente ha dichiarato di non essere presente al momento del rilascio allorché il certificato lo menziona quale richiedente. Oltracciò, la data di nascita indicata non corrisponde alla data di nascita dichiarata dall'interessato. Infine, quand'anche si dovesse ammettere l'autenticità del documento, contrariamente a quanto dichiarato dal ricorrente in sede ricorsuale, esso non attesterebbe comunque in alcun modo la sua nascita ad Aweil, rispettivamente che sia stato socializzato in questa città, giacché tali informazioni non vi figurano.</w:t>
      </w:r>
    </w:p>
    <w:p>
      <w:r>
        <w:rPr>
          <w:b/>
        </w:rPr>
        <w:t>E. 6.1.4</w:t>
      </w:r>
    </w:p>
    <w:p>
      <w:r>
        <w:t>Di conseguenza, posto che il ricorrente non ha consegnato alcun documento d'identità e che le dichiarazioni circa la sua socializzazione e cittadinanza sono contraddittorie e contrarie alle conoscenze in possesso del Tribunale, ne consegue che vi sono sufficienti elementi per dubitare dell'origine sud-sudanese dello stesso. Pertanto lo scrivente Tribunale ha ragione di concludere che il ricorrente sia stato socializzato all'infuori del Sudan del Sud e che abbia violato il suo obbligo di collaborare stabilito all'art. 8 LAsi, ponendo così le autorità nell'impossibilità di determinare con certezza il suo Paese di origine, nonché la sua identità.</w:t>
      </w:r>
    </w:p>
    <w:p>
      <w:r>
        <w:rPr>
          <w:b/>
        </w:rPr>
        <w:t>E. 6.2</w:t>
      </w:r>
    </w:p>
    <w:p>
      <w:r>
        <w:t>In secondo luogo, si rileva che l'inverosimiglianza della socializzazione del ricorrente ad Aweil rende, già solo per questo motivo, le sue allegazioni determinanti in materia di asilo inequivocabilmente inconsistenti. Per di più, le stesse si esauriscono in affermazioni contraddittorie ed imprecise non adempiendo pertanto alle condizioni di verosimiglianza di cui all'art. 7 LAsi. Risultano segnatamente divergenti le dichiarazioni dell'insorgente in merito al conflitto tribale a Cassala in seguito al quale egli si sarebbe trasferito ad Aweil. In un primo tempo, il ricorrente ha affermato che le due tribù implicate erano gli Halanga - a cui lui appartiene - e gli Hadandawa (cfr. verbale 1, pag. 8), per contro in un secondo tempo ha dichiarato che erano le tribù Hadandawa - a cui lui appartiene - ed i Tigré (cfr. verbale 2, Q53-Q54). Altresì contraddittorie risultano poi le allegazioni circa l'episodio di violenza subito ad Aweil: il ricorrente ha dichiarato che nel cortile di casa vi erano quattro ragazzi e che egli era entrato con il suo asino contemporaneamente alla polizia la quale aveva iniziato a picchiare tutti, fratturandogli così una gamba (cfr. verbale 1, pag. 9). In seguito ha invece allegato che un gruppo armato era entrato in casa dello zio alla ricerca di oppositori e aveva picchiato tutti coloro che si trovavano all'interno, ovvero lo zio, i suoi figli e altri quattro parenti, dando pure fuoco alla casa (cfr. verbale 2, Q102 segg.). Messo di fronte all'incongruenza, egli ha confermato quanto detto nel corso della prima audizione, ripetendo di essere entrato all'interno con l'asino e di essere stato in seguito percosso (cfr. verbale 2, Q135). Alla luce di ciò, il Tribunale rileva che le contraddizioni non risultano pertanto dissipate dalla spiegazione dell'insorgente, ma bensì rafforzate dal fatto stesso che nel corso della prima audizione egli ha indicato chiaramente di essere entrato nel cortile e non in casa, così come ha indicato un'identità diversa delle persone presenti. Infine, non collimanti risultano pure essere le dichiarazioni in merito alle cure ospedaliere ricevute a seguito della frattura alla gamba. Il ricorrente ha dapprima affermato che la madre era venuta a prenderlo ad Aweil e l'aveva portato in un'altra provincia, segnatamente ad al-Ubayyid - capitale dello stato del Kordofan settentrionale (Sudan) - per curarlo (cfr. verbale 1, pag. 9), per poi invece dichiarare in un secondo tempo che la madre l'aveva portato all'ospedale a Khartoum dove era rimasto ricoverato per un mese (cfr. verbale 2, Q146-Q150, Q156). Pertanto, ritenute le summenzionate divergenze su punti importanti del racconto e non avendo il ricorrente presentato in sede ricorsuale argomenti o prove suscettibili di giustificare una diversa valutazione rispetto a quella di cui all'impugnata decisione, va concluso che le dichiarazioni inerenti ai motivi d'asilo dell'insorgente non soddisfano le condizioni di verosimiglianza giusta l'art. 7 LAsi.</w:t>
      </w:r>
    </w:p>
    <w:p>
      <w:r>
        <w:rPr>
          <w:b/>
        </w:rPr>
        <w:t>E. 6.3</w:t>
      </w:r>
    </w:p>
    <w:p>
      <w:r>
        <w:t>Di conseguenza, visto tutto quanto precede, il ricorso in materia di concessione dell'asilo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8.1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all'esecuzione dell'allontanamento (cfr. DTAF 2011/24 consid. 10.2 e relativo riferimento).</w:t>
      </w:r>
    </w:p>
    <w:p>
      <w:r>
        <w:rPr>
          <w:b/>
        </w:rPr>
        <w:t>E. 8.2</w:t>
      </w:r>
    </w:p>
    <w:p>
      <w:r>
        <w:t>Nella decisione impugnata la SEM ha considerato ammissibile, ragionevolmente esigibile e possibile l'esecuzione dell'allontanamento. Il principio di respingimento non sarebbe infatti applicabile nella fattispecie e d'altronde, avendo l'insorgente violato il suo obbligo di collaborare, non sarebbe compito delle autorità ricercare eventuali ostacoli all'esecuzione del suo rinvio verso un Paese africano ipotetico. L'insorgente contesta tale posizione. Egli non avrebbe infatti più notizie dei genitori dopo l'espatrio e non avrebbe altri parenti nel suo Paese, pertanto l'esecuzione dell'allontanamento non sarebbe ragionevolmente esigibile e gli andrebbe concessa l'ammissione provvisoria.</w:t>
      </w:r>
    </w:p>
    <w:p>
      <w:r>
        <w:rPr>
          <w:b/>
        </w:rPr>
        <w:t>E. 8.3</w:t>
      </w:r>
    </w:p>
    <w:p>
      <w:r>
        <w:t>Innanzitutto, malgrado l'insorgente abbia violato il suo obbligo di collaborare (cfr. supra consid. 6.1) - ponendo così le autorità nell'impossibilità di determinare con certezza il suo Paese di origine così come l'esistenza di ostacoli all'esecuzione dell'allontanamento - il Tribunale parte dal presupposto che il ricorrente possa essere di origine sudanese, essendo egli stato probabilmente socializzato in tale Paese (cfr. ibidem). Pertanto, l'esecuzione dell'allontanamento viene qui di seguito esaminata verso il Sudan, senza tuttavia poter escludere che l'insorgente provenga o sia originario di un altro Paese.</w:t>
      </w:r>
    </w:p>
    <w:p>
      <w:r>
        <w:rPr>
          <w:b/>
        </w:rPr>
        <w:t>E. 8.4</w:t>
      </w:r>
    </w:p>
    <w:p>
      <w:r>
        <w:t>A norma dell'art. 83 cpv. 3 LStr l'esecuzione dell'allontanamento non è ammissibile quando comporterebbe una violazione degli impegni di diritto internazionale pubblico della Svizzera. Detta norma non si esaurisce nella massima del divieto di respingimento, bensì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Nel caso in esame, visto che l'interessato non è riuscito a dimostrare l'esistenza di seri pregiudizi o il fondato timore di essere esposto a tali pregiudizi ai sensi dell'art. 3 LAsi, il principio del non respingimento non trova applicazione nella fattispecie ed il rinvio dell'insorgente verso il Sudan è dunque ammissibile sotto l'aspetto dell'art. 5 cpv. 1 LAsi. In siffatte circostanze non v'è inoltre motivo di considerare l'esistenza di un rischio personale, concreto e serio per l'insorgente di essere esposto, nel suo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Pertanto, l'esecuzione dell'allontanamento in Sudan è ammissibile ai sensi delle norme di diritto internazionale pubblico nonché della LAsi.</w:t>
      </w:r>
    </w:p>
    <w:p>
      <w:r>
        <w:rPr>
          <w:b/>
        </w:rPr>
        <w:t>E. 8.5</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e relativi riferimenti). Si tratta, dunque, di esaminare se l'allontanamento dell'insorgente è ragionevolmente esigibile, tenuto conto della situazione generale vigente attualmente in Sudan da un lato e dalla sua situazione personale dall'altro.</w:t>
      </w:r>
    </w:p>
    <w:p>
      <w:r>
        <w:rPr>
          <w:b/>
        </w:rPr>
        <w:t>E. 8.5.1</w:t>
      </w:r>
    </w:p>
    <w:p>
      <w:r>
        <w:t>Innanzitutto, dalle conoscenze di questo Tribunale, all'infuori della regione del Darfur, la situazione in Sudan non è caratterizzata da guerra, guerra civile o violenza generalizzata che coinvolga l'insieme della popolazione nell'integralità del territorio nazionale (cfr. DTAF 2013/5).</w:t>
      </w:r>
    </w:p>
    <w:p>
      <w:r>
        <w:rPr>
          <w:b/>
        </w:rPr>
        <w:t>E. 8.5.2</w:t>
      </w:r>
    </w:p>
    <w:p>
      <w:r>
        <w:t>In secondo luogo, neppure dalla sua situazione personale emergono indizi che permettano di ritenere che egli sarà concretamente in pericolo in caso di ritorno in Sudan. Invero, egli è giovane, dispone di esperienza professionale quale lustrascarpe e trasportatore di persone (cfr. verbale 1, pag. 4) e di una buona rete sociale, ritenuto che a Khartoum risiede la famiglia della nonna paterna (cfr. verbale 2, Q50). Inoltre, le autorità di asilo possono esigere nell'ambito dell'esecuzione dell'allontanamento un certo sforzo da parte di persone in giovane età e in buona salute che permettano loro, in caso di ritorno, di superare le difficoltà iniziali legate all'alloggio e alla ricerca di un impiego assicurante il minimo vitale (DTAF 2010/41 consid. 8.3.5 e relativi riferimenti). Infine, il ricorrente non ha preteso nel gravame di soffrire di gravi problemi di salute che possano giustificare la sua ammissione provvisoria (cfr. DTAF 2011/50 consid. 8.1-8.3; 2009/2 consid. 9.3.2).</w:t>
      </w:r>
    </w:p>
    <w:p>
      <w:r>
        <w:rPr>
          <w:b/>
        </w:rPr>
        <w:t>E. 8.5.3</w:t>
      </w:r>
    </w:p>
    <w:p>
      <w:r>
        <w:t>In considerazione di quanto precede, l'esecuzione dell'allontanamento del ricorrente è ragionevolmente esigibile (art. 83 cpv. 4 LStr in relazione all'art. 44 LAsi).</w:t>
      </w:r>
    </w:p>
    <w:p>
      <w:r>
        <w:rPr>
          <w:b/>
        </w:rPr>
        <w:t>E. 8.6</w:t>
      </w:r>
    </w:p>
    <w:p>
      <w:r>
        <w:t>In ultima analisi, non risultano impedimenti neppure dal profilo della possibilità dell'esecuzione dell'allontanamento (art. 83 cpv. 2 LStr in relazione all'art. 44 LAsi). L'insorgente, usando della necessaria diligenza, potrà procurarsi ogni documento indispensabile al rimpatrio (cfr. art. 8 cpv. 4 LAsi; DTAF 2008/34 consid. 12). L'esecuzione dell'allontanamento è dunque pure possibile.</w:t>
      </w:r>
    </w:p>
    <w:p>
      <w:r>
        <w:rPr>
          <w:b/>
        </w:rPr>
        <w:t>E. 8.7</w:t>
      </w:r>
    </w:p>
    <w:p>
      <w:r>
        <w:t>Sulla scorta delle considerazioni che precedono, l'esecuzione dell'allontanamento è ammissibile, ragionevolmente esigibile e possibile. Di conseguenza, anche su questo punto la querelata decisione dell'autorità inferiore va confermata.</w:t>
      </w:r>
    </w:p>
    <w:p>
      <w:r>
        <w:rPr>
          <w:b/>
        </w:rPr>
        <w:t>E. 9</w:t>
      </w:r>
    </w:p>
    <w:p>
      <w:r>
        <w:t>La SEM, con la decisione impugnata, non ha pertanto violato il diritto federale né abusato del suo potere d'apprezzamento ed inoltre non ha accertato in modo inesatto o incompleto i fatti giuridicamente rilevanti (art. 106 cpv. 1 LAsi), per il che il ricorso va respinto.</w:t>
      </w:r>
    </w:p>
    <w:p>
      <w:r>
        <w:rPr>
          <w:b/>
        </w:rPr>
        <w:t>E. 10</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di CHF 600.- versato il 24 settembre 2015.</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