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D-1328/2021 vom 30. März 2021</w:t>
      </w:r>
    </w:p>
    <w:p>
      <w:r>
        <w:t>Bundesverwaltungsgericht, 2021-03-30, DE</w:t>
      </w:r>
    </w:p>
    <w:p>
      <w:r>
        <w:rPr>
          <w:b/>
        </w:rPr>
        <w:t xml:space="preserve">Quelle: </w:t>
      </w:r>
      <w:r>
        <w:t>https://mcp.opencaselaw.ch/entscheid/bvger_D-1328_2021</w:t>
      </w:r>
    </w:p>
    <w:p>
      <w:r>
        <w:t>FR: TAF D-1328/2021 du 30 mars 2021</w:t>
      </w:r>
    </w:p>
    <w:p>
      <w:r>
        <w:t>IT: TAF D-1328/2021 del 30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an das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Nichtzuerkennung der Flüchtlingseigenschaft und der Gewährung des Asyls bilden demgegenüber nicht Gegenstand des angefochtenen Nichteintretensentscheides und damit auch nicht des vorliegenden Verfahrens, weshalb auf die in der Beschwerde gestellten Anträge auf Anerkennung der Flüchtlingseigenschaft und auf Gewährung des Asyls nicht einzutreten ist.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4.2</w:t>
      </w:r>
    </w:p>
    <w:p>
      <w:r>
        <w:t>Gemäss Art. 3 Abs. 1 Dublin-III-VO wird jeder Asylantrag von einem einzigen Mitgliedstaat geprüft, der nach den Kriterien des Kapitels III (Art. 8-15 Dublin-III-VO) als zuständiger Staat bestimmt wird, wobei die einzelnen Bestimmungskriterien in der Reihenfolge ihrer Auflistung im Kapitel III Anwendung finden (Prinzip der Hierarchie der Zuständigkeitskriterien; vgl. Art. 7 Abs. 1 Dublin-III-VO).</w:t>
      </w:r>
    </w:p>
    <w:p>
      <w:r>
        <w:rPr>
          <w:b/>
        </w:rPr>
        <w:t>E. 4.3</w:t>
      </w:r>
    </w:p>
    <w:p>
      <w:r>
        <w:t>Kann kein Mitgliedstaat gemäss diesen Kriterien bestimmt werden, ist derjenige Staat zuständig, in welchem das erste Asylgesuch gestellt wurde (Art. 3 Abs. 2 Satz 1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w:t>
      </w:r>
    </w:p>
    <w:p>
      <w:r>
        <w:rPr>
          <w:b/>
        </w:rPr>
        <w:t>E. 5.1</w:t>
      </w:r>
    </w:p>
    <w:p>
      <w:r>
        <w:t>Der Beschwerdeführer bestreitet nicht, am 24. April 2017 in Frankreich ein Asylgesuch gestellt zu haben (vgl. Akten SEM A13 S. 2 oben). Die französischen Behörden hiessen das Gesuch der Vorinstanz um Wiederaufnahme gestützt auf Art. 18 Abs. 1 Bst. d AsylG Dublin-III-VO ausdrücklich gut (vgl. A33). Die Zuständigkeit Frankreichs steht somit grundsätzlich fest. Die in der Beschwerde (vgl. S. 2 f.) angebrachten Einwände, es sei nicht sein Fehler, dass Deutschland ihn als Minderjährigen damals in falscher Anwendung des Dublin-Rechts nicht in die Schweiz zurückgeschickt habe, vermag an der Zuständigkeit Frankreichs nichts zu ändern. Im Übrigen machte der Beschwerdeführer einerseits nicht glaubhaft, bei der Stellung seines Asylgesuches in Deutschland minderjährig gewesen zu sein, und andererseits hätte er - selbst bei angenommener Minderjährigkeit - auch mangels familiärer Anknüpfungspunkte zur Schweiz für sich aus Art. 8 Abs. 4 Dublin-III-VO kein Recht auf Rücküberweisung von Deutschland an die Schweiz geltend machen können.</w:t>
      </w:r>
    </w:p>
    <w:p>
      <w:r>
        <w:rPr>
          <w:b/>
        </w:rPr>
        <w:t>E. 5.2</w:t>
      </w:r>
    </w:p>
    <w:p>
      <w:r>
        <w:t>Anlässlich des persönlichen Gesprächs gemäss Art. 5 Dublin-III-VO (vgl. A13 S. 2 unten) erklärte der Beschwerdeführer, da sein Gesuch in Frankreich abgelehnt worden sei, habe er dort keine Bleibe mehr. Er habe zwar Geld zum Überleben erhalten, jedoch selber schauen müssen, wo er schlafen könne. In der Beschwerdeschrift (S. 2 f.) legt der Beschwerdeführer dar, wieso er vor über fünf Jahren die Schweiz in Richtung Deutschland verlassen habe (er habe gehofft, dort eine Chance auf Bildung und ein gutes Leben zu erhalten) und macht im Weiteren geltend, das erste Land, in dem er um Asyl ersucht habe, sei die Schweiz gewesen; zudem sei es "so schwierig, immer verschoben zu werden". In Frankreich sei er im Winter, nach Abschluss des Verfahrens, aus der Unterkunft auf die Strasse gesetzt worden. Er habe kein Geld bekommen und dort auch keine Familie, weshalb er keine andere Wahl gehabt habe, als in die Schweiz zu reisen (vgl. Beschwerde S. 5).</w:t>
      </w:r>
    </w:p>
    <w:p>
      <w:r>
        <w:rPr>
          <w:b/>
        </w:rPr>
        <w:t>E. 5.3</w:t>
      </w:r>
    </w:p>
    <w:p>
      <w:r>
        <w:t>Diese Vorbringen vermögen nichts an der Zuständigkeit Frankreichs zu ändern.</w:t>
      </w:r>
    </w:p>
    <w:p>
      <w:r>
        <w:rPr>
          <w:b/>
        </w:rPr>
        <w:t>E. 5.3.1</w:t>
      </w:r>
    </w:p>
    <w:p>
      <w:r>
        <w:t>Wie in der angefochtenen Verfügung zutreffend festgehalten wurde, ist Frankreich gemäss Art. 18 Abs. 1 Bst. d Dublin-III-VO weiterhin für das Verfahren bis zu einem allfälligen Wegweisungsvollzug oder einer allfälligen Regelung des Aufenthaltsstatus zuständig bleibt, auch wenn das Asylverfahren des Beschwerdeführers bereits rechtskräftig abgeschlossen ist, wobei der Beschwerdeführer allfällige neue Asylgründe oder Wegweisungshindernisse bei den dortigen Behörden vorzubringen hätte.</w:t>
      </w:r>
    </w:p>
    <w:p>
      <w:r>
        <w:rPr>
          <w:b/>
        </w:rPr>
        <w:t>E. 5.3.2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5.3.3</w:t>
      </w:r>
    </w:p>
    <w:p>
      <w:r>
        <w:t>Der Beschwerdeführer hat kein konkretes und ernsthaftes Risiko dargetan, dass die französischen Behörden den erwähnten völkerrechtlichen Verpflichtungen nicht nachkommen würden. Den Akten sind auch keine Gründe für die Annahme zu entnehmen, Frankreich würde vorliegend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w:t>
      </w:r>
    </w:p>
    <w:p>
      <w:r>
        <w:rPr>
          <w:b/>
        </w:rPr>
        <w:t>E. 5.3.4</w:t>
      </w:r>
    </w:p>
    <w:p>
      <w:r>
        <w:t>Sodann ergeben sich aus der nicht näher substanziierten und nicht durch entsprechende Unterlagen belegten Behauptung, in Frankreich von der Unterkunft auf die Strasse gesetzt worden zu sein (vgl. Beschwerde S. 5) keine konkreten Hinweise für die Annahme, Frankreich würde ihm dauerhaft die ihm gemäss Aufnahmerichtlinie zustehenden minimalen Lebensbedingungen vorenthalten. Bei einer vorübergehenden Einschränkung könnte er sich nötigenfalls an die französischen Behörden wenden und die ihm zustehenden Aufnahmebedingungen auf dem Rechtsweg einfordern (Art. 26 Aufnahmerichtlinie). Es ist an dieser Stelle auch darauf hinzuweisen, dass der Beschwerdeführer anlässlich des Gesprächs vom 25. Februar 2021 in Widerspruch zu seinen Angaben in der Beschwerdeschrift erklärt hatte, Geld zum Überleben erhalten zu haben (vgl A13 S. 2 unten).</w:t>
      </w:r>
    </w:p>
    <w:p>
      <w:r>
        <w:rPr>
          <w:b/>
        </w:rPr>
        <w:t>E. 5.3.5</w:t>
      </w:r>
    </w:p>
    <w:p>
      <w:r>
        <w:t>Wie in der angefochtenen Verfügung ebenfalls zutreffend bemerkt wurde, liegen auch keine Gründe gemäss Art. 16 Abs. 1 Dublin-III-VO (Abhängigkeitsverhältnis von oder zu nahen Familienangehörigen) vor, die die Schweiz verpflichten würden, das Asylgesuch zu prüfen. Der Vollständigkeit halber ist festzuhalten, dass der Wunsch nach einem weiteren Verbleib in der Schweiz keinen Einfluss auf die Zuständigkeit für das Asyl- und Wegweisungsverfahren haben kann.</w:t>
      </w:r>
    </w:p>
    <w:p>
      <w:r>
        <w:rPr>
          <w:b/>
        </w:rPr>
        <w:t>E. 5.4</w:t>
      </w:r>
    </w:p>
    <w:p>
      <w:r>
        <w:t>Die Frage der Anwendung der Souveränitätsklausel aus humanitären Gründen gestützt auf Art. 29a Abs. 3 AsylV 1 ist ins Dublin-Verfahren eingebettet. Dieses betrifft lediglich die Frage, ob auf ein Asylgesuch eingetreten wird oder ob die gesuchstellende Person in einen Drittstaat ausreisen kann, der gemäss der Dublin-III-VO für die Durchführung des Asyl- und Wegweisungsverfahrens zuständig ist. In diesem Zusammenhang werden die Entscheide anderer Vertragsstaaten sowohl mit Blick auf die materielle Beurteilung der Asylgründe als auch mit Blick auf die Zulässigkeit beziehungsweise Zumutbarkeit des Wegweisungsvollzugs in den Herkunfts- oder Heimatstaat anerkannt, ohne dass sie in der Sache hinterfragt würden. Die Beschwerdeführenden können demnach aufgrund einer allenfalls unterschiedlichen Einschätzung im Rahmen des materiellen Asylverfahrens nicht erwirken, dass die Vorinstanz einen Selbsteintritt aus humanitären Gründen prüfen muss (vgl. Urteil des BVGer F-2530/2017 vom 15. Mai 2017 E. 9.2 m.H.).</w:t>
      </w:r>
    </w:p>
    <w:p>
      <w:r>
        <w:rPr>
          <w:b/>
        </w:rPr>
        <w:t>E. 5.5</w:t>
      </w:r>
    </w:p>
    <w:p>
      <w:r>
        <w:t>Was schliesslich die gesundheitliche Situation des Beschwerdeführers betrifft, so gab der Beschwerdeführer anlässlich des Dublin-Gesprächs vom 25. Februar 2021 an, es gehe ihm sehr gut (vgl. A13 S. 2 unten). Da der Beschwerdeführer während seines Aufenthalts im BAZ F._______ angab, unter einem (...) im (...) zu leiden, wurde er einem Facharzt zur Abklärung zugewiesen. Hinsichtlich des Zugangs der Asylsuchenden in den BAZ zur medizinischen Grundversorgung im Allgemeinen kann auf die Ausführungen in der angefochtenen Verfügung (vgl. S. 6, 1. Abschnitt) verwiesen werden. Wie das SEM sodann zutreffend bemerkte, ergab sich gemäss dem Kurzbericht von G._______ vom am 4. März 2021 kein Hinweis auf einen Infekt, und es wurde keine spezifische Therapie für erforderlich erachtet. Sodann ist während des mehrwöchigen Aufenthalts des Beschwerdeführers im BAZ kein akuter medizinischer Notfall aktenkundig geworden. Im Weiteren ist festzuhalten, dass Frankreich über eine ausreichende medizinische Infrastruktur verfügt, weshalb sich der Beschwerdeführer im Bedarfsfall an das dafür zuständige medizinische Fachpersonal in Frankreich wenden könnte.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w:t>
      </w:r>
    </w:p>
    <w:p>
      <w:r>
        <w:rPr>
          <w:b/>
        </w:rPr>
        <w:t>E. 5.6</w:t>
      </w:r>
    </w:p>
    <w:p>
      <w:r>
        <w:t>Zusammenfassend ist festzuhalten, dass kein Grund für einen Selbsteintritt der Schweiz gemäss Art. 29a Abs. 3 AsylV 1 in Verbindung mit Art. 17 Dublin-III-VO vorliegt. Frankreich bleibt somit zuständiger Mitgliedstaat gemäss Dublin-III-VO und ist verpflichtet, den Beschwerdeführer wiederaufzunehmen. Der Vollständigkeit halber ist (nochmals) festzuhalten, dass die Dublin-III-VO den Schutzsuchenden kein Recht einräumt, den ihren Antrag prüfenden Staat selber auszuwählen (vgl. auch BVGE 2010/45 E. 8.3).</w:t>
      </w:r>
    </w:p>
    <w:p>
      <w:r>
        <w:rPr>
          <w:b/>
        </w:rPr>
        <w:t>E. 5.7</w:t>
      </w:r>
    </w:p>
    <w:p>
      <w:r>
        <w:t>Allfällige Verzögerungen aufgrund der herrschenden Situation im Zusammenhang Coronavirus-Pandemie (COVID-19) stellen - gemäss aktuellem Kenntnisstand - lediglich temporäre Vollzugshindernisse dar und vermögen am Ausgang des vorliegenden Verfahrens nichts zu ändern (vgl. statt vieler: Urteil des BVGer D-139/2020 vom 19. Juni 2020 E. 9.6 m.w.H.).</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Mit dem vorliegenden Urteil sind die verfahrensrechtlichen Anträge auf Wiederherstellung (recte wohl: Zuerkennung) der aufschiebenden Wirkung sowie um Befreiung von der Kostenvorschusspflicht gegenstandslos geworden.</w:t>
      </w:r>
    </w:p>
    <w:p>
      <w:r>
        <w:rPr>
          <w:b/>
        </w:rPr>
        <w:t>E. 9</w:t>
      </w:r>
    </w:p>
    <w:p>
      <w:r>
        <w:t>Die Gesuche um Gewährung der unentgeltlichen Prozessführung gemäss Art. 65 Abs. 1 VwVG und um Beiordnung einer amtlichen Rechtsverbeiständung im Sinne von Art. 102m Abs. 1 Bst. a AsylG sind - ungeachtet der Tatsache, dass entgegen den Angaben in der Beschwerdeschrift (vgl. S. 7) die Bedürftigkeit des Beschwerdeführers durch keine entsprechende Bestätigung belegt wird - abzuweisen, da die Begehren - wie sich aus den vorstehenden Erwägungen ergibt - als aussichtlos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