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D-1325/2020 vom 5. Februar 2020</w:t>
      </w:r>
    </w:p>
    <w:p>
      <w:r>
        <w:t>Bundesverwaltungsgericht, 2020-02-05, DE</w:t>
      </w:r>
    </w:p>
    <w:p>
      <w:r>
        <w:rPr>
          <w:b/>
        </w:rPr>
        <w:t xml:space="preserve">Quelle: </w:t>
      </w:r>
      <w:r>
        <w:t>https://mcp.opencaselaw.ch/entscheid/bvger_D-1325_2020_d20200205</w:t>
      </w:r>
    </w:p>
    <w:p>
      <w:r>
        <w:t>FR: TAF D-1325/2020 du 5 février 2020</w:t>
      </w:r>
    </w:p>
    <w:p>
      <w:r>
        <w:t>IT: TAF D-1325/2020 del 5 febbraio 2020</w:t>
      </w:r>
    </w:p>
    <w:p>
      <w:pPr>
        <w:pStyle w:val="Heading2"/>
      </w:pPr>
      <w:r>
        <w:t>Regeste</w:t>
      </w:r>
    </w:p>
    <w:p>
      <w:r>
        <w:t>Asyl (ohne Wegweisungsvollzug) | Asyl (ohne Wegweisungsvollzug); Verfügung des SEM vom 5. Februar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D-1325/2020 Seite 7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Die Beschwerdeführenden haben am Verfahren vor der Vorinstanz teilgenommen, sind durch die angefochtene Verfügung beson- ders berührt und haben ein schutzwürdiges Interesse an deren Aufhebung beziehungsweise Änderung. Sie sind daher zur Einreichung der Be- 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Die vorinstanzlichen Akten der in der Schweiz lebenden Geschwister des Beschwerdeführers und deren Familienangehörigen (N 508 799 und N 612 764) wurden vom Gericht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Reflexverfolgung liegt vor, wenn sich Verfolgungsmassnahmen abgesehen von der primär betroffenen Person auch auf Familienangehö- rige und Verwandte erstrecken. Diese kann im Sinne von Art. 3 AsylG</w:t>
      </w:r>
    </w:p>
    <w:p>
      <w:r>
        <w:t>D-1325/2020 Seite 8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 des BVGer E-2603/2020 vom 15. September 2022 E. 6.2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5.1</w:t>
      </w:r>
    </w:p>
    <w:p>
      <w:r>
        <w:t>Die Vorinstanz gelangte in ihrer angefochtenen Verfügung zum Schluss, die Vorbringen der Beschwerdeführenden vermöchten weder den Anforderungen an die Glaubhaftigkeit gemäss Art. 7 AsylG noch denjeni- gen an die Asylrelevanz im Sinne von Art. 3 AsylG zu genügen.</w:t>
      </w:r>
    </w:p>
    <w:p>
      <w:r>
        <w:rPr>
          <w:b/>
        </w:rPr>
        <w:t>E. 5.1.1</w:t>
      </w:r>
    </w:p>
    <w:p>
      <w:r>
        <w:t>Dazu hielt sie vorab fest, es werde erwartet, dass Asylsuchende selbst in einer kurzen ersten Befragung die wesentlichen Probleme, welche sie zur Stellung ihres Asylgesuches veranlasst hätten, erwähnten. Der Be- schwerdeführer habe indes erst in der Anhörung vom 13. Februar 2018 angegeben, von 2015 bis zur Ausreise Schwierigkeiten mit der "(…)"-Miliz gehabt zu haben, weil diese aus G._______ stammende Sunniten gesucht habe und zudem habe wissen wollen, wer wegen der Tötung seiner Mutter bei der Polizei Anzeige erstattet habe. Auch den Erhalt einer Vorladung der besagten Miliz als auslösenden Faktor für die Ausreise habe er zuvor nicht vorgebracht. Die Beschwerdeführerin habe zudem weder in der BzP noch</w:t>
      </w:r>
    </w:p>
    <w:p>
      <w:r>
        <w:t>D-1325/2020 Seite 9 in ihrer Anhörung Schwierigkeiten des Beschwerdeführers mit der "(…)"- Miliz erwähnt. Sodann sei in der BzP des Beschwerdeführers noch nicht von einer Festnahme durch die "(…)"-Milizen die Rede gewesen, dafür aber von einer Anhaltung durch "(…)"-Leute; letztere Gruppierung habe er in der Anhörung nur im Zusammenhang mit einem unter dem Wert erfolg- ten Verkauf des Hauses seiner Mutter erwähnt. Im Weiteren hätten beide Beschwerdeführenden im Verlauf des Verfahrens in wesentlichen Punkten sich widersprechende Aussagen gemacht. So habe der Beschwerdeführer zunächst erklärt, die schlechte finanzielle Lage seiner beiden (…) sei durch die (…) entstanden, um dann später zu behaupten, das Defizit in den (…) habe daher gerührt, dass Polizisten und andere Leute (…). Die Beschwerdeführerin wiederum habe erklärt, ihr Mann habe ständig Drohbriefe von Leuten erhalten, die seinen (…) besucht hätten, wohingegen der Beschwerdeführer nur von einer einzigen Vorla- dung gesprochen habe; diese eine Vorladung sei von der "(…)"-Miliz ge- kommen. Dabei habe er angegeben, es seien nie Angehörige der Miliz in den (…) gekommen; offenbar hätten diese gar nicht gewusst, dass er der Besitzer des (…) gewesen sei. In Bezug auf die von ihm geäusserte Angst, von seinem Geschäftspartner umgebracht zu werden, habe der Beschwer- deführer keine konkrete Drohung nennen können, sondern bloss gesagt, sein Partner habe ihm gesagt, dass er ihn nicht mehr sehen wolle. Auch die Angaben des Beschwerdeführers zur Festnahme und Folterung durch Beamte der Abteilung (…) des Sicherheitsdienstes seien wider- sprüchlich ausgefallen. Während er in der BzP gesagt habe, dies sei (…) geschehen und habe elf Tage gedauert, habe er in der Anhörung erklärt, das Ereignis habe im Jahr 2011 stattgefunden und habe drei beziehungs- weise 19 Tage gedauert. Dabei habe er als Grund für die Festnahme und Folterung insbesondere den Einsatz seiner in der Schweiz wohnhaften Schwester und deren Ehemannes für die Menschenrechte genannt, gleich- zeitig aber angegeben, erst ab 2015 wegen seiner Schwester und seines Schwagers Probleme gehabt zu haben. Ausserdem habe er im späteren Verlauf der Anhörung als Grund für die Anhaltung wieder etwas anderes, nämlich einen Streit mit einem Offizier der Armee, welcher nur seine Macht habe demonstrieren wollen, genannt; gleichzeitig habe er erklärt, sein Name sei nicht auf einer Personenfahndungsliste gestanden.</w:t>
      </w:r>
    </w:p>
    <w:p>
      <w:r>
        <w:t>Die eingereichten Beweismittel seien ebenfalls nicht geeignet, die vorge- brachten Asylgründe zu stützen. So gehe aus den Kopien der Todes- und</w:t>
      </w:r>
    </w:p>
    <w:p>
      <w:r>
        <w:t>D-1325/2020 Seite 10 der Märtyrerurkunde lediglich hervor, dass die Mutter des Beschwerdefüh- rers einem Terroranschlag zum Opfer gefallen sei, ohne dass damit ein Zusammenhang mit den angeblich vom Beschwerdeführer erlittenen Ver- folgungen hergestellt werden könnte. Die CD-ROM mit Videoaufnahmen von bewaffneten Gruppen illustriere die allgemeine Lage im Quartier der Beschwerdeführenden, betreffe diese aber nicht persönlich. Die zu den Ak- ten gegebenen Stimmrechtsausweise hätten mit ihren Asylgründen eben- falls nichts zu tun, zumal die Beschwerdeführenden erklärt hätten, selber politisch nicht aktiv gewesen zu sein. In Bezug auf die Vorladung der "(...)" Miliz wurde festgestellt, es handle sich lediglich um die Kopie eines ge- scannten Dokuments. Das Dokument beziehe sich auf den Stamm (…) und der Beschwerdeführer werde darin "Herr Q._______" genannt. Der Be- schwerdeführer habe den Namen "Q._______" jedoch während des gan- zen Asylverfahrens nie erwähnt und stets gesagt, er gehöre den J._______ an. Inhaltlich besage das Dokument bloss, dass Mitglieder des sunniti- schen Stammes Q._______ nicht zur Registrierung im Gebiet H._______ erschienen seien und wegen der Tötung von Stammesmitgliedern bei der Polizei gegen die "(…)"-Miliz Anzeige erstattet hätten. Mehrere Personen – darunter auch der Beschwerdeführer – würden nun aufgefordert, zwecks Einleitung einer Untersuchung im Büro der "(…)"-Miliz zu erscheinen, wo- bei das Schreiben jedoch datiert sei und keine Androhungen enthalte. Das besagte Dokument könne somit nicht als Beweis für erlittene Verfolgungen dienen und es ergebe sich daraus auch kein Hinweis darauf, dass der Be- schwerdeführer mit hoher Wahrscheinlichkeit in naher Zukunft Verfol- gungsmassnahmen ausgesetzt sein könnte. Dies gelte umso mehr, als der Beschwerdeführer sich in Bezug auf mögliche Kenntnisse der Miliz hin- sichtlich seiner beruflichen und persönlichen Verhältnisse sowie insbeson- dere hinsichtlich der Erstattung von Anzeigen wiederholt widersprüchlich geäussert habe.</w:t>
      </w:r>
    </w:p>
    <w:p>
      <w:r>
        <w:rPr>
          <w:b/>
        </w:rPr>
        <w:t>E. 5.1.2</w:t>
      </w:r>
    </w:p>
    <w:p>
      <w:r>
        <w:t>Das SEM erachtete sodann die Vorbringen der Beschwerdeführen- den teilweise auch als nicht asylrelevant. So ergäben sich aus den Aussa- gen des Beschwerdeführers zum Tod seiner Nichte im Jahr (…) und seiner Mutter im Jahr (…), aber auch aus der von der Beschwerdeführerin ge- schilderten Vertreibung aus ihrem Haus keine Hinweise, dass diese Taten gezielt gegen ihre Familie gerichtet gewesen wären. Solche Ereignisse seien – wie auch das Fehlen einer Einkommensquelle und einer gesicher- ten Zukunft für die Kinder – auf die allgemeine Lage im Irak zurückzuführen und beträfen die gesamte Bevölkerung.</w:t>
      </w:r>
    </w:p>
    <w:p>
      <w:r>
        <w:rPr>
          <w:b/>
        </w:rPr>
        <w:t>E. 5.2</w:t>
      </w:r>
    </w:p>
    <w:p>
      <w:r>
        <w:t>D-1325/2020 Seite 11</w:t>
      </w:r>
    </w:p>
    <w:p>
      <w:r>
        <w:rPr>
          <w:b/>
        </w:rPr>
        <w:t>E. 5.2.1</w:t>
      </w:r>
    </w:p>
    <w:p>
      <w:r>
        <w:t>In ihrer Beschwerdeschrift verweisen die Beschwerdeführenden auf den von ihnen anlässlich der Anhörungen vorgebrachten Sachverhalt und halten an dessen Wahrheitsgehalt fest. Sie seien anlässlich der Erstbefra- gungen darauf hingewiesen worden, dass sie in späteren Interviews aus- führlich über die erlittenen Nachteile berichten könnten. Im Übrigen würden die in der BzP gemachten Aussagen lediglich inhaltsgemäss und nicht wörtlich protokolliert und übersetzt, weshalb ihnen nur ein beschränkter Beweiswert zukommen könne. Sodann müsse berücksichtigt werden, dass sich der Beschwerdeführer nach der Einreise in die Schweiz in einer schlechten psychischen Verfassung befunden und seine Anhörung mehr als neun Stunden gedauert habe; Konzentrationsschwierigkeiten und somit auch Verwechslungen seien daher verständlich. In Bezug auf den Inhalt der eingereichten Vorladung sei zu beachten, dass es sich bei Q._______ um einen Unterstamm des Stammes J._______ handle. Ferner belege die Todesurkunde, dass die Mutter des Beschwerdeführers gewaltsam ums Leben gekommen sei, und die Aufnahmen auf der CD-ROM zeigten die Aktivitäten bewaffneter Gruppen in ihrem Quartier. Aufgrund der erlittenen Vorverfolgung hätten sie begründete Furcht vor künftiger Verfolgung. Schliesslich sei zu berücksichtigen, dass ihnen aufgrund des politischen Engagements des Ehemannes der Schwester des Beschwerdeführers eine Reflexverfolgung drohe.</w:t>
      </w:r>
    </w:p>
    <w:p>
      <w:r>
        <w:rPr>
          <w:b/>
        </w:rPr>
        <w:t>E. 5.2.2</w:t>
      </w:r>
    </w:p>
    <w:p>
      <w:r>
        <w:t>In ihrer Eingabe vom 17. Juli 2020 hält die neu bestellte Rechtsver- treterin an der Glaubhaftigkeit der Aussagen ihrer Mandanten fest. Eine allfällig unpräzise Wiedergabe der erlebten Geschehnisse könne mit der Ausnahmesituation, in welcher sich die Beschwerdeführenden seit vielen Jahren befunden hätten, erklärt werden. Die Vorinstanz hätte die umfas- send dokumentierte damalige Situation in K._______ viel stärker in ihren Entscheid einfliessen lassen müssen. Vor diesem Hintergrund sei dann auch die geltend gemachte Reflexverfolgung der Beschwerdeführenden aufgrund familiärer Verbindungen zu in der Schweiz als Flüchtlinge aner- kannten Personen glaubhaft.</w:t>
      </w:r>
    </w:p>
    <w:p>
      <w:r>
        <w:rPr>
          <w:b/>
        </w:rPr>
        <w:t>E. 5.2.3</w:t>
      </w:r>
    </w:p>
    <w:p>
      <w:r>
        <w:t>Die am 24. September 2021 in Kopie eingereichten "Facebook"-Aus- drucke sollen auf dem Profil des Beschwerdeführers ausgesprochene Dro- hungen dokumentieren, und die gleichentags ebenfalls in Kopie zu den Ak- ten gegebene Kopie eines Schweizer Aufenthaltstitels soll belegen, dass die Beschwerdeführenden sowohl "J._______" als auch "Q._______ heis- sen würden, wobei "J._______" der oberste Stammesname sei.</w:t>
      </w:r>
    </w:p>
    <w:p>
      <w:r>
        <w:t>D-1325/2020 Seite 12</w:t>
      </w:r>
    </w:p>
    <w:p>
      <w:r>
        <w:rPr>
          <w:b/>
        </w:rPr>
        <w:t>E. 5.3</w:t>
      </w:r>
    </w:p>
    <w:p>
      <w:r>
        <w:t>In seiner Vernehmlassung hält das SEM fest, auch die am 24. Septem- ber 2022 eingereichten Beweismittel vermöchten keine nach der Ausreise aus der Heimat bestehende Verfolgungsfurcht zu belegen. Die Ausdrucke beziehungsweise "Screenshots" seien – was die Verfasser der Einträge betreffe – verwirrend sowie lückenhaft und daher nicht geeignet, das Vor- handensein von gegenüber den Beschwerdeführenden bestehenden Be- drohungen zu belegen.</w:t>
      </w:r>
    </w:p>
    <w:p>
      <w:r>
        <w:rPr>
          <w:b/>
        </w:rPr>
        <w:t>E. 6.1</w:t>
      </w:r>
    </w:p>
    <w:p>
      <w:r>
        <w:t>Das Bundesverwaltungsgericht gelangt nach Durchsicht der Akten zum Schluss, dass die Vorinstanz im Ergebnis zu Recht festgehalten hat, die Vorbringen der Beschwerdeführenden hielten weder den Anforderungen an die Glaubhaftigkeit noch denjenigen an die Asylrelevanz stand. Zur Ver- meidung von Wiederholungen kann mit den nachfolgenden, die Darlegun- gen in der Beschwerdeschrift sowie die Eingaben vom 17. Juli 2020 und vom 24. September 2021 berücksichtigenden Ergänzungen auf die Aus- führungen in der angefochtenen Verfügung und in der Vernehmlassung (vgl. die Zusammenfassung der entsprechenden Erwägungen in E. 5.1.1 und 5.1.2 sowie 5.3. des vorliegenden Urteils) verwiesen werden.</w:t>
      </w:r>
    </w:p>
    <w:p>
      <w:r>
        <w:rPr>
          <w:b/>
        </w:rPr>
        <w:t>E. 6.2.1</w:t>
      </w:r>
    </w:p>
    <w:p>
      <w:r>
        <w:t>Zunächst ist in Bezug auf die Würdigung der Aussagen anlässlich der BzP festzuhalten, dass dem Protokoll der BzP zwar angesichts des sum- marischen Charakters der Befragung nur ein beschränkter Beweiswert zu- kommt, Widersprüche für die Beurteilung der Glaubhaftigkeit aber dann herangezogen werden dürfen, wenn klare Aussagen bei der BzP in we- sentlichen Punkten der Asylbegründung von den späteren Aussagen in der Anhörung diametral abweichen, oder wenn bestimmte Ereignisse oder Be- fürchtungen, welche später als zentrale Asylgründe genannt werden, nicht bereits in der BzP zumindest ansatzweise erwähnt werden (vgl. statt vieler: Urteil des BVGer D-6569/2019 vom 15. Juli 2022 E. 5.4; Entscheidungen und Mitteilungen der [vormaligen] Schweizerischen Asylrekurskommission [EMARK] 1993 Nr. 3). Beiden Beschwerdeführenden wurde in ihren mehr als zwei beziehungsweise eineinhalb Stunden dauernden BzP Gelegenheit geboten, ihre Gesuchsgründe einlässlich darzulegen. Umso mehr wäre zu erwarten gewesen, dass sie bereits dort zumindest die wesentlichen, ihre Flucht aus der Heimat veranlassenden Gründe erwähnt hätten. Sodann bestätigten sie nach der Rückübersetzung der BzP-Protokolle die Richtig- keit der darin aufgenommenen Aussagen mit ihren Unterschriften. Es ist weder ersichtlich noch wird substanziiert dargetan, dass und inwiefern die Vorinstanz die (reduzierte) Beweiskraft der BzP verkannt hätte.</w:t>
      </w:r>
    </w:p>
    <w:p>
      <w:r>
        <w:t>D-1325/2020 Seite 13</w:t>
      </w:r>
    </w:p>
    <w:p>
      <w:r>
        <w:t>Hinsichtlich der Aussagen des Beschwerdeführers anlässlich der Anhörung trifft es zwar zu, dass die anwesende Hilfswerkvertretung im Anschluss an die Anhörung des Beschwerdeführers bemerkte, die Anhörung habe lange gedauert und sei zeitweise stockend vorangegangen; der Beschwerdefüh- rer habe zudem einen müden/niedergeschlagenen und gegen das Ende zu auch etwas unkonzentrierten Eindruck gemacht, so dass Fragen teilweise hätten wiederholt werden müssen (vgl. Unterschriftenblatt zu SEM-Akten act. 31). Mit dem Hinweis auf diese Anmerkung (vgl. Beschwerde Ziff. 1.5) lassen sich indes die zahlreichen von der Vorinstanz aufgelisteten Unge- reimtheiten nicht erklären. Die eigentliche Anhörung dauerte von 09.20 Uhr bis 16.40 Uhr mit Pausen von 10.55 Uhr bis 11.10 Uhr, von 12.45 Uhr bis 13.30 Uhr und von 15.00 bis 15.10 Uhr. Im Anschluss erfolgte die Rück- übersetzung (16.55 Uhr bis 18.45 Uhr). Während der Mittagspause nahm der Beschwerdeführer ein Aspirin gegen die (…)schmerzen (vgl. zum Gan- zen SEM-Akten act. 31 S. 1, 8, 13, 19 und 25). Einerseits ergeben sich aus dem Anhörungsprotokoll keine Hinweise auf grundsätzliche Einschränkun- gen des Beschwerdeführers, anderseits erachtete ihn die Hilfswerkvertre- tung offenbar selber als auch gegen Ende der Anhörung noch in Lage, ihre Zusatzfragen zu beantworten (vgl. SEM-Akten act. 31 F133 ff., F153 f. und F159). Ebenso wenig beantragte sie, die Rückübersetzung zu verschie- ben. Dem Beschwerdeführer wurden entsprechend die in der Anhörung gemachten Aussagen Satz für Satz vorgelesen sowie rückübersetzt und er bestätigte die Vollständigkeit sowie Richtigkeit des Protokolls mit seiner Unterschrift. Es bestehen somit keine Anhaltspunkte für die Annahme, die Aussagen des Beschwerdeführers könnten im Rahmen der Glaubhaftig- keitsprüfung nur eingeschränkt berücksichtigt werden.</w:t>
      </w:r>
    </w:p>
    <w:p>
      <w:r>
        <w:rPr>
          <w:b/>
        </w:rPr>
        <w:t>E. 6.2.2</w:t>
      </w:r>
    </w:p>
    <w:p>
      <w:r>
        <w:t>Der Beschwerdeführer bezeichnete die Vorladung von "(...)" als aus- reiseauslösendes Ereignis (vgl. SEM-Akten act. 31 F114). Dazu hat die Vo- rinstanz zu Recht darauf hingewiesen, der Beschwerdeführer habe dieses Ereignis im Rahmen der BzP nicht erwähnt (angefochtene Verfügung Ziff. III.1 S. 5), was indessen zu erwarten gewesen wäre. Sodann legte das SEM ausführlich dar, weshalb die abgegebene Vorladung weder nach der Form (gescannte Kopie, undatiert, Namensnennung) noch nach dem Inhalt (unstimmige Angaben dazu, weshalb die Miliz im Jahr 2015 zur Vorladung veranlasst gewesen sein soll) geeignet sei, den behaupteten Ausreise- grund zu stützen (vgl. zum Ganzen angefochtene Verfügung Ziff. III.3 S. 7f.). Was den in der Vorladung der "(...)"-Milliz genannte Name "Q._______" betrifft, so erwähnte der Beschwerdeführer diesen Namen weder in der BzP noch in der Anhörung; insbesondere erklärte er auch</w:t>
      </w:r>
    </w:p>
    <w:p>
      <w:r>
        <w:t>D-1325/2020 Seite 14 nicht, "Q._______" sei ein Unterstamm des Stammes "J._______". Die auf dem in Kopie eingereichten Schweizer Aufenthaltstitel genannte Person mit dem Namen R._______ ist die Schwägerin beziehungsweise die Ehe- frau seines Bruders S._______. Mit dem Hinweis auf den dokumentierten (ledigen) Namen der Schwägerin wird die Behauptung, bei der in der Vor- ladung der "(...)"-Milliz genannten Person handle es sich um den Be- schwerdeführer, welcher dort mit dem Namen des Unterstammes bezeich- net werde, nicht gestützt, auch wenn dies nicht ganz ausgeschlossen wer- den kann. Dessen ungeachtet ist die fragliche Vorladung aber aus den an- deren, in der angefochtenen Verfügung aufgeführten Gründe ohnehin nicht geeignet, die behauptete Suche nach dem Beschwerdeführer oder eine begründete Furcht vor künftiger Verfolgung zu belegen.</w:t>
      </w:r>
    </w:p>
    <w:p>
      <w:r>
        <w:rPr>
          <w:b/>
        </w:rPr>
        <w:t>E. 6.2.3</w:t>
      </w:r>
    </w:p>
    <w:p>
      <w:r>
        <w:t>In Bezug auf die eingereichten "Facebook"-Ausdrucke ist festzuhal- ten, dass diese Einträge auf dem Profil des Beschwerdeführers nicht (mehr) zu finden sind. Die angeblich über "Facebook" gegenüber den Be- schwerdeführenden ausgesprochenen Drohungen können deshalb insbe- sondere auch nicht auf ihre Urheberschaft überprüft werden. Im Übrigen ist darauf hinzuweisen, dass es ohne weiteres möglich ist, in den sozialen Medien nicht nur unbeschränkt viele Profile (auch mit fiktiven beziehungs- weise unzutreffenden Angaben) zu eröffnen, sondern auf diesen sogar von zuvor selber errichteten und wieder gelöschten Konten aus Posts (insbe- sondere auch Drohungen) anzubringen und (nach allfälligem Ausdrucken) ebenfalls wieder zu löschen. Aus den im vorliegenden Verfahren einge- reichten Ausdrucken lässt sich daher keine begründete Furcht vor (allen- falls asylrelevanter) künftiger Verfolgung ableiten.</w:t>
      </w:r>
    </w:p>
    <w:p>
      <w:r>
        <w:rPr>
          <w:b/>
        </w:rPr>
        <w:t>E. 6.2.4</w:t>
      </w:r>
    </w:p>
    <w:p>
      <w:r>
        <w:t>Der Vollständigkeit halber ist an dieser Stelle anzumerken, dass we- der das SEM noch das Bundesverwaltungsgericht in Abrede stellen, dass die Nichte und die Mutter des Beschwerdeführers in den Jahren 2005 und 2006 Opfer von Gewalt wurden. Ebenso wenig wird verkannt, dass sich die Lebensumstände in K._______ durch die Aktivitäten diverser bewaffneter Milizen – insbesondere für Angehörige sunnitischer Ausrichtung – sehr schwierig gestalteten. Weder der eine noch der andere Umstand ist indes- sen für sich allein geeignet, die Anforderungen an die Flüchtlingseigen- schaft zu erfüllen. Hinsichtlich der weiteren, geltend gemachten Ereignisse wird auf die zutreffenden Ausführungen in der angefochtenen Verfügung verwiesen.</w:t>
      </w:r>
    </w:p>
    <w:p>
      <w:r>
        <w:rPr>
          <w:b/>
        </w:rPr>
        <w:t>E. 6.3</w:t>
      </w:r>
    </w:p>
    <w:p>
      <w:r>
        <w:t>Indem der Beschwerdeführer die von ihm und seiner Ehefrau geschil- derten Probleme unter anderem mit dem politischen Engagement seines</w:t>
      </w:r>
    </w:p>
    <w:p>
      <w:r>
        <w:t>D-1325/2020 Seite 15 Schwagers M._______ begründete, machte er sinngemäss eine Reflexver- folgung geltend (vgl. auch Eingabe vom 17. Juli 2020). Des Weiteren ver- wies er insbesondere auf den in der Schweiz als Flüchtling anerkannten Bruder.</w:t>
      </w:r>
    </w:p>
    <w:p>
      <w:r>
        <w:rPr>
          <w:b/>
        </w:rPr>
        <w:t>E. 6.3.1</w:t>
      </w:r>
    </w:p>
    <w:p>
      <w:r>
        <w:t>M._______ reiste im Frühjahr 2008 in die Schweiz ein, wo ihm am 19. Januar 2011 die Flüchtlingseigenschaft zuerkannt und Asyl gewährt wurde ([…]). Seine Ehefrau N._______, die Schwester des Beschwerde- führers (gleiche N-Nummer), reiste nach Erteilung einer Einreisebewilli- gung im Rahmen eines Auslands- beziehungsweise Familienzusammen- führungsgesuches am 20. April 2011 in die Schweiz ein; sie wurde am 25. August 2011 gestützt auf Art. 51 Abs. 1 AsylG als Flüchtling anerkannt und erhielt Asyl.</w:t>
      </w:r>
    </w:p>
    <w:p>
      <w:r>
        <w:rPr>
          <w:b/>
        </w:rPr>
        <w:t>E. 6.3.2</w:t>
      </w:r>
    </w:p>
    <w:p>
      <w:r>
        <w:t>Der Bruder des Beschwerdeführers (L._______, N […]) stellte im Ja- nuar 2014 ein Asylgesuch in der Schweiz, nachdem seine Ehefrau mit der Tochter (gleiche N-Nummer) bereits im November 2013 um Asyl nachge- sucht hatten. Dem Bruder des Beschwerdeführers wurde mit Verfügung vom 27. Juni 2014 die originäre Flüchtlingseigenschaft zuerkannt und Asyl gewährt, dessen Ehefrau und die Tochter wurden mit Verfügung vom glei- chen Tag unter Gewährung des Asyls gestützt auf Art. 51 Abs. 1 AsylG als Flüchtlinge anerkannt.</w:t>
      </w:r>
    </w:p>
    <w:p>
      <w:r>
        <w:rPr>
          <w:b/>
        </w:rPr>
        <w:t>E. 6.3.3</w:t>
      </w:r>
    </w:p>
    <w:p>
      <w:r>
        <w:t>Wie in der angefochtenen Verfügung zutreffend ausgeführt wurde, ist es den Beschwerdeführenden nicht gelungen, eigene (Vor-)Fluchtgründe glaubhaft zu machen. Soweit der Beschwerdeführer als Grund für die an- gebliche Festnahme und Folter in der Heimat auch den Einsatz seiner Schwester und seines Schwagers für die Menschenrechte vorbrachte, stellte das SEM zu Recht fest, angesichts der zahlreichen Widersprüche in den diesbezüglichen Aussagen seien diese Vorbringen nicht glaubhaft (vgl. vorstehend E. 5.1.1). Aus den Akten ergeben sich auch keine anderen Hin- weise, dass den Beschwerdeführenden im Zusammenhang mit den in der Schweiz lebenden Familienangehörigen nach deren Ausreise eine asylbe- achtliche Verfolgung gedroht hat beziehungsweise bei einer Rückkehr in den Irak zukünftig drohen könnte. Allein der Umstand, dass diese als Flüchtlinge anerkannt und ihnen Asyl gewährt wurde, sowie die behauptete exilpolitische Betätigung genügt nicht.</w:t>
      </w:r>
    </w:p>
    <w:p>
      <w:r>
        <w:t>D-1325/2020 Seite 16</w:t>
      </w:r>
    </w:p>
    <w:p>
      <w:r>
        <w:rPr>
          <w:b/>
        </w:rPr>
        <w:t>E. 6.4</w:t>
      </w:r>
    </w:p>
    <w:p>
      <w:r>
        <w:t>Soweit die Beschwerdeführenden auf die schwierige Situation in ihrer Heimat verwiesen und zur Dokumentation eine CD-ROM zu den Akten ge- reicht hatten, kann schliesslich ebenfalls auf die entsprechenden zutreffen- den Erwägungen der Vorinstanz verwiesen werden (vgl. oben E. 5.1.2). Im Übrigen ist (nochmals) darauf hinzuweisen, dass der unbestrittener- massen allgemein unsicheren, von der Anwesenheit unzähliger gewaltbe- reiter und sich rivalisierender Milizen geprägten Lage im Irak und insbe- sondere in K._______ seitens der Vorinstanz durch die Anordnung der vor- läufigen Aufnahme Rechnung getragen wurde.</w:t>
      </w:r>
    </w:p>
    <w:p>
      <w:r>
        <w:rPr>
          <w:b/>
        </w:rPr>
        <w:t>E. 6.5</w:t>
      </w:r>
    </w:p>
    <w:p>
      <w:r>
        <w:t>Zusammenfassend ergibt sich, dass sich weder aus den Vorbringen der Beschwerdeführenden noch aus den Akten Hinweise auf eine asyl- rechtlich relevante Verfolgung oder Verfolgungsfurcht ergeben. Das SEM hat deshalb zu Recht die Flüchtlingseigenschaft der Beschwerdeführenden verneint und deren Asylgesuche abgelehnt. Es kann darauf verzichtet wer- den, auf die übrigen Erwägungen der Vorinstanz sowie auf weitere Darle- gungen in der Beschwerdeschrift und in den Eingaben vom 17. Juli 2020 sowie vom 24. September 2021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Die Beschwerdeführenden verfügen weder über eine ausländerrechtliche Aufenthaltsbewilligung noch über einen Anspruch auf Erteilung einer sol- chen. Die Wegweisung wurde demnach zu Recht angeordnet (vgl. BVGE 2013/37 E. 4.4; 2009/50 E. 9, je m.w.H.).</w:t>
      </w:r>
    </w:p>
    <w:p>
      <w:r>
        <w:rPr>
          <w:b/>
        </w:rPr>
        <w:t>E. 7.2</w:t>
      </w:r>
    </w:p>
    <w:p>
      <w:r>
        <w:t>Da das SEM in seiner Verfügung vom 5. Februar 2020 die vorläufige Aufnahme der Beschwerdeführenden in der Schweiz wegen Unzumutbar- keit des Wegweisungsvollzugs angeordnet hat, erübrigen sich praxisge- mäss Ausführungen zur Zulässigkeit und Möglichkeit des Wegweisungs- vollzugs.</w:t>
      </w:r>
    </w:p>
    <w:p>
      <w:r>
        <w:rPr>
          <w:b/>
        </w:rPr>
        <w:t>E. 8</w:t>
      </w:r>
    </w:p>
    <w:p>
      <w:r>
        <w:t>Aus diesen Erwägungen ergibt sich, dass die angefochtene Verfügung</w:t>
      </w:r>
    </w:p>
    <w:p>
      <w:r>
        <w:t>D-1325/2020 Seite 17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Da ihnen jedoch mit Ver- fügung vom 20. April 2020 die unentgeltliche Prozessführung im Sinne von Art. 65 Abs. 1 VwVG gewährt wurde und – obwohl der Beschwerdeführer derzeit erwerbstätig ist […]) – weiterhin von der prozessualen Bedürftigkeit der fünfköpfigen Familie auszugehen ist, ist von der Kostenerhebung ab- zusehen.</w:t>
      </w:r>
    </w:p>
    <w:p>
      <w:r>
        <w:rPr>
          <w:b/>
        </w:rPr>
        <w:t>E. 9.2</w:t>
      </w:r>
    </w:p>
    <w:p>
      <w:r>
        <w:t>Mit Instruktionsverfügung vom 22. Mai 2020 wurde auch der Antrag auf amtliche Rechtsverbeiständung gutgeheissen und lic. iur. Isabelle Müller als amtliche Rechtsvertretung beigeordnet. Gemäss Praxis wird bei amtli- cher Vertretung in der Regel von einem Stundenansatz von Fr. 200.– bis Fr. 220.– für Anwältinnen und Anwälte und Fr. 100.– bis Fr. 150.– für nicht- anwaltliche Vertreterinnen und Vertreter ausgegangen (vgl. Art. 12 i.V.m. Art. 10 Abs. 2 des Reglements vom 21. Februar 2008 über die Kosten und Entschädigungen vor dem Bundesverwaltungsgericht [VGKE, SR 173.320.2]) und nur der notwendige Aufwand entschädigt (vgl. Art. 12 i.V.m. Art. 8 Abs. 2 VGKE). Die Rechtsvertreterin reichte keine Kostennote ein. Auf die Nachforderung einer solchen kann indessen verzichtet werden, da im vorliegenden Ver- fahren der Aufwand für die Beschwerdeführenden (welche die Beschwer- deschrift vom 5. März 2020 noch ohne Unterstützung eines Rechtsvertre- ters oder einer Rechtsvertreterin eingereicht hatten [so dass sich die Arbeit von lic. iur. Isabelle Müller im Wesentlichen auf das Verfassen der beiden Eingaben vom 17. Juli 2020 und vom 24. September 2020 sowie die Ein- reichung einer Vollmacht inklusive Inaussichtstellung einer Beschwerdeer- gänzung und einer Verfahrensstandsanfrage beschränkte]) zuverlässig ab- geschätzt werden kann (Art. 14 Abs. 2 VGKE). Demnach ist der amtlichen Rechtsbeiständin ein angemessen erscheinendes Honorar in der Höhe von Fr. 800.– (inklusive Auslagen und Mehrwertsteuerzuschlag) zuzuspre- chen.</w:t>
      </w:r>
    </w:p>
    <w:p>
      <w:r>
        <w:t>(Dispositiv nächste Seite)</w:t>
      </w:r>
    </w:p>
    <w:p>
      <w:r>
        <w:t>D-1325/2020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