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D-1324/2023 vom 3. Februar 2023</w:t>
      </w:r>
    </w:p>
    <w:p>
      <w:r>
        <w:t>Bundesverwaltungsgericht, 2023-02-03, IT</w:t>
      </w:r>
    </w:p>
    <w:p>
      <w:r>
        <w:rPr>
          <w:b/>
        </w:rPr>
        <w:t xml:space="preserve">Quelle: </w:t>
      </w:r>
      <w:r>
        <w:t>https://mcp.opencaselaw.ch/entscheid/bvger_D-1324_2023_d20230203</w:t>
      </w:r>
    </w:p>
    <w:p>
      <w:r>
        <w:t>FR: TAF D-1324/2023 du 3 février 2023</w:t>
      </w:r>
    </w:p>
    <w:p>
      <w:r>
        <w:t>IT: TAF D-1324/2023 del 3 febbraio 2023</w:t>
      </w:r>
    </w:p>
    <w:p>
      <w:pPr>
        <w:pStyle w:val="Heading2"/>
      </w:pPr>
      <w:r>
        <w:t>Regeste</w:t>
      </w:r>
    </w:p>
    <w:p>
      <w:r>
        <w:t>Asilo e allontanamento (domanda multipla) | Asilo e allontanamento (domanda multipla); decisione della SEM del 3 febbraio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6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3.1</w:t>
      </w:r>
    </w:p>
    <w:p>
      <w:r>
        <w:t>Nel caso in parola, occorre dapprima esaminare se l’autorità intimata ha considerato a ragione o a torto l’istanza del 15 febbraio 2022 dell’insor- gente quale domanda multipla ai sensi dell’art. 111c LAsi.</w:t>
      </w:r>
    </w:p>
    <w:p>
      <w:r>
        <w:rPr>
          <w:b/>
        </w:rPr>
        <w:t>E. 3.2.1</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4.5–4.6; DTAF 2013/22 consid. 5.4 e 11.3.2; per la distinzione con il riesame e la</w:t>
      </w:r>
    </w:p>
    <w:p>
      <w:r>
        <w:t>D-1324/2023 Pagina 5 revisione si veda la sentenza del TAF D-872/2020 del 23 settembre 2020 consid. 4).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segnatamente, delle attività politiche in esilio, la conversione ad una nuova religione o un mutamento della situazione politica nel paese d’origine con potenziale effetto sulle con- dizioni per riconoscere la qualità di rifugiato (cfr. DTAF 2014/39 con- sid. 4.6).</w:t>
      </w:r>
    </w:p>
    <w:p>
      <w:r>
        <w:rPr>
          <w:b/>
        </w:rPr>
        <w:t>E. 3.2.2</w:t>
      </w:r>
    </w:p>
    <w:p>
      <w:r>
        <w:t>L’art. 111c LAsi sancisce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 sono essere oggetto di una seconda domanda d’asilo (cfr. DTAF 2013/22 consid. 5.4, che richiama la giurisprudenza emessa sotto l’egida del vart. 32 cpv. 2 lett. e LAsi; più recentemente la sentenza del TAF E- 4667/2018 del 22 gennaio 2020 consid. 4.1.3).</w:t>
      </w:r>
    </w:p>
    <w:p>
      <w:r>
        <w:rPr>
          <w:b/>
        </w:rPr>
        <w:t>E. 3.3</w:t>
      </w:r>
    </w:p>
    <w:p>
      <w:r>
        <w:t>Venendo alla presente disamina, il ricorrente ha addotto due mezzi di prova inediti, consistenti in un atto d’accusa del (…) per il reato di insulto al Presidente della Repubblica (cfr. atti SEM n. 3/4 e 8/6) e in un mandato di cattura del (…) per rispondere del reato di offesa al Presidente della Repubblica avvenuto il (…) (cfr. atto SEM n. 8/6). Ora, l’atto d’accusa del (…) risulta essere anteriore alla sentenza del TAF D-4764/2020 del 15 ot- tobre 2020, mentre il mandato di cattura del (…) è posteriore alla citata sentenza. Oltre a ciò, a sostegno della propria istanza del 15 febbraio 2022, l’insorgente sostiene vi sarebbero dei motivi nuovi e determinanti inerenti alla qualità di rifugiato. Il Tribunale ritiene pertanto che la SEM abbia a ra- gione qualificato, d’un canto, la domanda del 15 febbraio 2022 presentata dall’insorgente, per quanto attinente al documento del (…) e le allegazioni ad esso connesse, quale domanda multipla. Per quanto attiene, d’altro canto, il mezzo di prova del (…) e le allegazioni ad esso relative, la que- stione della qualificazione della richiesta in questione può essere lasciata aperta, ritenuta l’analisi di merito (cfr. infra consid. 5.2).</w:t>
      </w:r>
    </w:p>
    <w:p>
      <w:r>
        <w:rPr>
          <w:b/>
        </w:rPr>
        <w:t>E. 4</w:t>
      </w:r>
    </w:p>
    <w:p>
      <w:r>
        <w:t>D-1324/2023 Pagina 6</w:t>
      </w:r>
    </w:p>
    <w:p>
      <w:r>
        <w:rPr>
          <w:b/>
        </w:rPr>
        <w:t>E. 4.1</w:t>
      </w:r>
    </w:p>
    <w:p>
      <w:r>
        <w:t>Nel suo ricorso, l’insorgente ritiene sostanzialmente che i menzionati documenti dovrebbero essere considerati autentici, in quanto coerenti con le proprie attività e con gli usuali documenti giudiziari della medesima spe- cie. Le sue dichiarazioni soddisferebbero pertanto le condizioni di verosi- miglianza previste dall’art. 7 LAsi. Inoltre, sussisterebbe per il ricorrente un fondato timore di subire seri pregiudizi in patria ai sensi dell’art. 3 LAsi.</w:t>
      </w:r>
    </w:p>
    <w:p>
      <w:r>
        <w:rPr>
          <w:b/>
        </w:rPr>
        <w:t>E. 5.1.1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5.1.2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w:t>
      </w:r>
    </w:p>
    <w:p>
      <w:r>
        <w:rPr>
          <w:b/>
        </w:rPr>
        <w:t>E. 5.2</w:t>
      </w:r>
    </w:p>
    <w:p>
      <w:r>
        <w:t>Nel caso di specie, il Tribunale considera che le tesi ricorsuali non pos- sano essere seguite in quanto le allegazioni del ricorrente non soddisfano, come rettamente esposto dall'autorità inferiore, le condizioni di verosimi- glianza previste dall'art. 7 LAsi.</w:t>
      </w:r>
    </w:p>
    <w:p>
      <w:r>
        <w:t>D-1324/2023 Pagina 7 A sostegno della propria istanza del 15 febbraio 2022, il ricorrente ha di- chiarato che vi sarebbe un procedimento aperto in patria nei suoi confronti per il reato di insulto al Presidente della Repubblica. Per comprovare tale affermazione, egli ha versato agli atti l’atto d’accusa del (…) e il mandato di cattura del (…) (cfr. atti SEM n. 3/4 e 8/6). A seguito di un’analisi interna, l’autorità inferiore ha tuttavia ritenuto che tali mezzi di prova sarebbero dei falsi (cfr. atto SEM n. 9/4). Per i dettagli in merito agli indizi di falsificazione di tali documenti si rinvia alla decisione della SEM per evitare inutili ridon- danze (cfr. decisione avversata, pag. 4); valutazione di falsificazione che questo Tribunale condivide.</w:t>
      </w:r>
    </w:p>
    <w:p>
      <w:r>
        <w:rPr>
          <w:b/>
        </w:rPr>
        <w:t>E. 5.3</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 essere necessario.</w:t>
      </w:r>
    </w:p>
    <w:p>
      <w:r>
        <w:rPr>
          <w:b/>
        </w:rPr>
        <w:t>E. 6.1</w:t>
      </w:r>
    </w:p>
    <w:p>
      <w:r>
        <w:t>Se respinge la domanda d’asilo o non entra nel merito, la SEM pronun- 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6.2</w:t>
      </w:r>
    </w:p>
    <w:p>
      <w:r>
        <w:t>Il Tribunale osserva anzitutto che, in ragione del matrimonio con una cittadina (…), la competente autorità cantonale ha rilasciato un permesso di dimora all’insorgente in corso di procedura di ricorso (cfr. atto TAF n. 17). A fronte del permesso rilasciato, l’ordine di allontanamento pronunciato al punto 3 della decisione della SEM del 3 febbraio 2023 non ha più validità giuridica e diviene caduco, così come le disposizioni di cui ai punti 4 e 5 del dispositivo impugnato, relative all’esecuzione dell’allontanamento (cfr. sentenze del TAF D-3730/2019 del 15 aprile 2021 consid. 2.2; E- 4382/2018 del 12 gennaio 2021 consid. 7.2; E-124/2018 del 29 maggio 2020 consid. 7; DTAF 2013/37 consid. 4.4; Giurisprudenza ed informazioni della Commissione svizzera di ricorso in materia d'asilo [GICRA] 2001 n. 21 consid. 11c; GICRA 2000 n. 30 consid. 4).</w:t>
      </w:r>
    </w:p>
    <w:p>
      <w:r>
        <w:rPr>
          <w:b/>
        </w:rPr>
        <w:t>E. 6.3</w:t>
      </w:r>
    </w:p>
    <w:p>
      <w:r>
        <w:t>Il ricorso è pertanto divenuto privo di oggetto per quanto concerne la questione della pronuncia e dell’esecuzione dell’allontanamento.</w:t>
      </w:r>
    </w:p>
    <w:p>
      <w:r>
        <w:rPr>
          <w:b/>
        </w:rPr>
        <w:t>E. 7</w:t>
      </w:r>
    </w:p>
    <w:p>
      <w:r>
        <w:t>D-1324/2023 Pagina 8 Visto l'esito della procedura, le spese processuali sarebbero da porre a carico del ricorrente (art. 63 cpv. 1 e 5 PA nonché art. 3 lett. b del regola- mento sulle tasse e sulle spese ripetibili dinanzi al Tribunale amministrativo federale del 21 febbraio 2008 [TS-TAF, RS 173.320.2]). Tuttavia, avendo il Tribunale accolto la domanda di assistenza giudiziaria con decisione inci- dentale del 16 marzo 2023 (cfr. atto TAF n. 3), non sono riscosse spese processuali.</w:t>
      </w:r>
    </w:p>
    <w:p>
      <w:r>
        <w:rPr>
          <w:b/>
        </w:rPr>
        <w:t>E. 8</w:t>
      </w:r>
    </w:p>
    <w:p>
      <w:r>
        <w:t>Per determinare se vi è ragione di accordare all'insorgente delle indennità ai sensi dell'art. 64 cpv. 1 PA in ragione dell’esito della decisione in materia di pronuncia ed esecuzione dell’allontanamento a seguito dell’ottenimento del permesso di dimora in Svizzera (cfr. supra consid. 6), occorre valutare quale sarebbe stato l’esito probabile del ricorso prima dell’ottenimento del permesso che ha reso privo d’oggetto la vertenza su tali aspetti (cfr. art. 5 e 15 TS-TAF; MOSER/BEUSCH/KNEUBÜHLER/KAYSER, Prozessieren vor dem Bundesverwaltungsgericht, 3a ed. 2022, n. 4.57). Nel caso di specie, il Tri- bunale ha accolto la domanda di assistenza giudiziaria con decisione inci- dentale del 16 marzo 2023 (cfr. atto TAF n. 3), ritenendo che, a seguito di un esame sommario degli atti, le conclusioni formulate nel ricorso non sem- brassero prive di probabilità di successo ai sensi dell’art. 65 cpv. 1 PA. Tut- tavia, in considerazione degli atti successivamente prodotti, il Tribunale ri- tiene che, al momento prima dell’ottenimento del permesso di dimora, non vi fosse alcun elemento che lasciasse supporre che l'esecuzione dell'allon- tanamento del ricorrente fosse incompatibile con gli impegni internazionali assunti dalla Svizzera (art. 83 cpv. 3 della legge federale sugli stranieri e la loro integrazione del 16 dicembre 2005 (LStr, RS 142.20). Allo stesso modo, la situazione personale dell'insorgente permetteva di concludere che l'allontanamento verso il Paese di origine sarebbe stato ragionevol- mente esigibile ai sensi dell'art. 83 cpv. 4 LStr. Per tali motivi non si giusti- fica pertanto l'accordo di indennità a titolo di ripetibili.</w:t>
      </w:r>
    </w:p>
    <w:p>
      <w:r>
        <w:rPr>
          <w:b/>
        </w:rPr>
        <w:t>E. 9</w:t>
      </w:r>
    </w:p>
    <w:p>
      <w:r>
        <w:t>La presente sentenza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Essa è pertanto definitiva.</w:t>
      </w:r>
    </w:p>
    <w:p>
      <w:r>
        <w:t>(dispositivo alla pagina seguente)</w:t>
      </w:r>
    </w:p>
    <w:p>
      <w:r>
        <w:t>D-1324/2023 Pagina 9 Per questi motivi, il Tribunale amministrativo federale pronun- cia: 1. Per quanto ammissibile, il ricorso è respinto. 2. Non si prelevano spese processuali. 3. Non si attribuiscono ripetibili.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