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D-1302/2017 vom 18. September 2018</w:t>
      </w:r>
    </w:p>
    <w:p>
      <w:r>
        <w:t>Bundesverwaltungsgericht, 2018-09-18, IT</w:t>
      </w:r>
    </w:p>
    <w:p>
      <w:r>
        <w:rPr>
          <w:b/>
        </w:rPr>
        <w:t xml:space="preserve">Quelle: </w:t>
      </w:r>
      <w:r>
        <w:t>https://mcp.opencaselaw.ch/entscheid/bvger_D-1302_2017</w:t>
      </w:r>
    </w:p>
    <w:p>
      <w:r>
        <w:t>FR: TAF D-1302/2017 du 18 septembre 2018</w:t>
      </w:r>
    </w:p>
    <w:p>
      <w:r>
        <w:t>IT: TAF D-1302/2017 del 18 settembre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3.1</w:t>
      </w:r>
    </w:p>
    <w:p>
      <w:r>
        <w:t>Nella querelata decisione, l'autorità di prime cure ha considerato integralmente inverosimile il racconto dell'interessato. A tal fine, la SEM ha anzitutto rilevato come le allegazioni rese da quest'ultimo rispetto ai contatti avuti con le autorità si sarebbero rivelate contrastanti. Infatti egli avrebbe omesso ogni riferimento alla questione nell'ambito della prima audizione alla quale è stato sottoposto, dichiarando di non essere mai stato imprigionato né tantomeno di aver avuto problemi personali con le autorità. Oltracciò, le modalità con le quali egli avrebbe appreso di essere stato ricercato al domicilio dalle autorità risulterebbero illogiche ed inconsistenti, avendo egli asserito di non averne parlato con il fratello ma solo con la madre, allorché il solo presente in tale occasione sarebbe stato proprio il fratello. Ancora, ha proseguito l'autorità di prima istanza, il richiedente asilo non avrebbe avuto alcun contatto fattivo con le autorità nell'ottica di un arruolamento. Su tali presupposti, egli non potrebbe avvalersi di un timore fondato di essere esposto a seri pregiudizi a causa del suo espatrio illegale dal paese d'origine. Pure irrilevanti risulterebbero le allegazioni dell'interessato a proposito della sua volontà di studiare.</w:t>
      </w:r>
    </w:p>
    <w:p>
      <w:r>
        <w:rPr>
          <w:b/>
        </w:rPr>
        <w:t>E. 3.2</w:t>
      </w:r>
    </w:p>
    <w:p>
      <w:r>
        <w:t>Con ricorso, l'insorgente contesta le valutazioni dell'autorità di prime cure. Innanzitutto, circa la presunta contraddittorietà delle allegazioni sui contatti con le autorità, egli rammenta il ridotto valore probatorio dell'audizione sulle generalità. Il ricorrente è poi dell'opinione vi sarebbero stati motivi validi per omettere tali informazioni, dal momento che nella prima audizione non gli sarebbero state poste domande dirette al riguardo. Nel corso della successiva audizione, invece, grazie ad un quesito specifico, al ricorrente sarebbe tornato alla mente il fermo del 2014. Nella medesima occasione, egli avrebbe inoltre affermato non si sarebbe trattato di un avvenimento importante, siccome sarebbe stato rilasciato già il mattino seguente. Il fatto sarebbe tuttavia da ritenersi verosimile, stanti le indicazioni fornite in occasione della seconda audizione. Del resto, quo alla visita dei militari al suo domicilio, le sue dichiarazioni sarebbero da considerarsi logiche e consistenti. Nel contesto socioculturale di appartenenza, sarebbe infatti più importante discutere tali questioni con la madre che col fratello minore. Il comportamento del ricorrente rivestirebbe pertanto una certa logica: parla dapprima con la madre, che gli riferisce dell'episodio ed in seguito, quando si intrattiene con il fratello, non sente più la necessità di chiarire gli aspetti di tale vicenda e discute invece di altri ragazzi prelevati via dai militari, argomento che interessa anche quest'ultimo. Ancora, conclude il ricorrente, la questione dell'espatrio illegale andrebbe ritenuta pertinente. In particolare, vi sarebbe da considerare che proprio il fermo del 2014 e la visita dei militari al domicilio lo avrebbero reso inviso alle autorità eritree.</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Il timore di essere sanzionati per renitenza o diserzione è oggettivamente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GICRA 2006 n. 3 consid. 4.10 pag. 40). Al contrario, il solo rischio di dover probabilmente effettuare il servizio nazionale nel contesto eritreo non costituisce un pregiudizio determinante ai sensi dell'art. 3 LAsi. Dal canto suo, l'espatrio illegale dall'Eritrea è invece da considerarsi rilevante solo in presenza di elementi supplementari che lascino presupporre che la persona sia malvista dalle autorità (cfr. sentenza del Tribunale D-7898/2015 del 30 gennaio 2017 [pubblicata come sentenza di riferimento] consid. 5.1).</w:t>
      </w:r>
    </w:p>
    <w:p>
      <w:r>
        <w:rPr>
          <w:b/>
        </w:rPr>
        <w:t>E. 4.3</w:t>
      </w:r>
    </w:p>
    <w:p>
      <w:r>
        <w:t>A tenore dell'art. 7 cpv. 3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5.1</w:t>
      </w:r>
    </w:p>
    <w:p>
      <w:r>
        <w:t>Ora, appare indubbio che nella presente fattispecie, i presupposti per il riconoscimento dello statuto di rifugiato e la concessione dell'asilo non risultino adempiuti.</w:t>
      </w:r>
    </w:p>
    <w:p>
      <w:r>
        <w:rPr>
          <w:b/>
        </w:rPr>
        <w:t>E. 5.2</w:t>
      </w:r>
    </w:p>
    <w:p>
      <w:r>
        <w:t>In primo luogo, va constatato che i motivi d'asilo inizialmente addotti dall'interessato, ovvero le difficoltà di ordine socioeconomico e segnatamente la volontà di studiare, non sono pertinenti in materia d'asilo. La definizione dello statuto di rifugiato, così come stabilita all'art. 3 cpv. 1 LAsi, è infatti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 (cfr. tra le tante sentenza del Tribunale D-2960/2017 del 27 giugno 2017).</w:t>
      </w:r>
    </w:p>
    <w:p>
      <w:r>
        <w:rPr>
          <w:b/>
        </w:rPr>
        <w:t>E. 5.3</w:t>
      </w:r>
    </w:p>
    <w:p>
      <w:r>
        <w:t>Secondariamente, è d'uopo accertare che durante il suo soggiorno nel paese d'origine il ricorrente non risulta essere entrato in contatto con le autorità militari ai fini di un reclutamento. Egli, per sua stessa ammissione, non ha ricevuto alcuna convocazione per il servizio nazionale né tantomeno ha fatto l'oggetto di una retata volta al reclutamento (cfr. atto A18, pag. 9). Del resto, l'insorgente risulta aver interrotto gli studi all'ottava classe. Orbene, in una recente sentenza in ambito di ammissibilità dell'esecuzione dell'allontanamento il Tribunale ha tra le altre cose rilevato che il reclutamento per il servizio nazionale avviene di norma nel corso dell'ultimo anno della scuola secondaria, ovvero l'undicesimo (cfr. sentenza del Tribunale D-2311/2016 del 17 agosto 2017, pubblicata come sentenza di riferimento, consid. 12.2 e riferimenti citati). Negli stessi termini, per quanto verosimile, anche il fermo avvenuto nel 2014 - episodio che preso singolarmente non raggiunge un'intensità tale da apparire pertinente in materia d'asilo - non risulta essere stato motivato da una volontà di coscrizione e si è inoltre risolto senza strascichi particolari tanto che il ricorrente stesso lo definisce di poco conto (cfr. atto A18, pag. 9 - 10).</w:t>
      </w:r>
    </w:p>
    <w:p>
      <w:r>
        <w:rPr>
          <w:b/>
        </w:rPr>
        <w:t>E. 5.4</w:t>
      </w:r>
    </w:p>
    <w:p>
      <w:r>
        <w:t>Non di meno, le sue asserzioni a proposito delle ricerche successive all'espatrio non convincono il Tribunale. Le dichiarazioni al riguardo si esauriscono in mere allegazioni di parte, per certi versi poco logiche e non sono sorrette da alcun mezzo di prova. Innanzitutto, come già segnalato dall'autorità di prima istanza, mal si comprende il motivo per il quale l'insorgente non ne abbia fatto parola con il fratello - nonostante sia stato proprio quest'ultimo a vivere gli eventi in prima persona - disquisendo invece di situazioni riguardanti terzi. Allo stesso modo, l'apparente disinteresse per la questione da parte del ricorrente e la conseguente assenza di dettagli nel suo narrato, mal si sposa con il fatto di aver ricevuto un'informazione fondamentale rispetto ai suoi timori di venir arruolato.</w:t>
      </w:r>
    </w:p>
    <w:p>
      <w:r>
        <w:rPr>
          <w:b/>
        </w:rPr>
        <w:t>E. 5.5</w:t>
      </w:r>
    </w:p>
    <w:p>
      <w:r>
        <w:t>Riassumendo, in assenza di elementi atti a provare o quantomeno a rendere verosimile un contatto con le autorità militari finalizzato all'arruolamento, v'è luogo di partire dall'assunto che il ricorrente non possa avvalersi di alcun timore fondato di essere sanzionato per renitenza. Negli stessi termini, anche l'asserito espatrio illegale, vista la mancanza di circostanze supplementari che lascino presupporre che l'insorgente sia malvisto dalle autorità eritree, non risulta pertinente. Sul punto di questione del riconoscimento dello statuto di rifugiato e della concessione dell'asilo, la decisione avversata merita dunque tutela.</w:t>
      </w:r>
    </w:p>
    <w:p>
      <w:r>
        <w:rPr>
          <w:b/>
        </w:rPr>
        <w:t>E. 6</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7</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 valutazione degli ostacoli all'allontanamento, vale lo stesso apprezzamento della prova consacrato al riconoscimento della qualità di rifugiato, ovvero il ricorrente deve provare o per lo meno rendere verosimile l'esistenza di un impedimento (cfr. DTAF 2011/24 consid. 10.2 e relativo riferimento).</w:t>
      </w:r>
    </w:p>
    <w:p>
      <w:r>
        <w:rPr>
          <w:b/>
        </w:rPr>
        <w:t>E. 8.1</w:t>
      </w:r>
    </w:p>
    <w:p>
      <w:r>
        <w:t>Nella propria decisione la SEM ha ritenuto inapplicabile il principio del non respingimento. Essa ha parimenti considerato l'allontanamento ammissibile, esigibile e possibile.</w:t>
      </w:r>
    </w:p>
    <w:p>
      <w:r>
        <w:rPr>
          <w:b/>
        </w:rPr>
        <w:t>E. 8.2</w:t>
      </w:r>
    </w:p>
    <w:p>
      <w:r>
        <w:t>Nel gravame, l'insorgente avversa anche tale assunto. A suo dire l'esecuzione dell'allontanamento andrebbe considerata inammissibile. Vari organismi avrebbero infatti segnalato che l'Eritrea sarebbe da considerarsi una paese autoritario ove regnerebbero arresti arbitrari, condanne extragiudiziarie e torture. Non di meno, nel caso in disamina l'esecuzione dell'allontanamento non sarebbe nemmeno ragionevolmente esigibile. Il padre dell'interessato sarebbe infatti deceduto e solo la madre provvederebbe al sostentamento della famiglia grazie ad una (...) ed all'(...). Non sarebbero pertanto date le condizioni per un ritorno nel paese d'origine nella dignità e nella sicurezza.</w:t>
      </w:r>
    </w:p>
    <w:p>
      <w:r>
        <w:rPr>
          <w:b/>
        </w:rPr>
        <w:t>E. 9.1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9.2</w:t>
      </w:r>
    </w:p>
    <w:p>
      <w:r>
        <w:t>Nel caso in esame, visto che l'insorgente non è riuscito a dimostrare l'esistenza di seri pregiudizi o il fondato timore di essere esposto a tali pregiudizi ai sensi dell'art. 3 LAsi, il principio del non respingimento non trova applicazione nella fattispecie ed il rinvio dell'insorgente verso l'Eritrea è dunque ammissibile sotto l'aspetto dell'art. 5 cpv. 1 LAsi.</w:t>
      </w:r>
    </w:p>
    <w:p>
      <w:r>
        <w:rPr>
          <w:b/>
        </w:rPr>
        <w:t>E. 9.3</w:t>
      </w:r>
    </w:p>
    <w:p>
      <w:r>
        <w:t>Resta ora da determinare se l'esecuzione dell'allontanamento sia compatibile con gli art. 3 e 4 CEDU, segnatamente visti i rischi di reclutamento del ricorrente nell'ambito del servizio nazionale eritreo. La problematica è invero stata affrontata dal Tribunale nella recente giurisprudenza coordinata del 10 luglio 2018 e di cui al ruolo E-5022/2017. In tale sentenza, il Tribunale è giunto alla conclusione che il servizio nazionale eritreo non rientri nella definizione di schiavitù o servitù ai sensi dell'art. 4 cifra 1 CEDU (cfr. E-5022/2017 consid. 6.1 e nel complesso 6.1.4). Più avanti, è stata esaminata anche la questione di sapere se tale circostanza potesse o meno essere qualificata quale lavoro forzato ai sensi dell'art. 4 cpv. 2 CEDU. A tal riguardo, è anzitutto stato escluso che il servizio nazionale eritreo, la cui durata è molto eterogenea e che annovera, oltre alla parte militare, anche delle componenti civili, possa essere considerato quale legittimo dovere civico. Tuttavia, si è altresì potuto determinare come, in assenza del riscontro di un grave rischio di flagrante violazione dell'art. 4 cifra 2 CEDU, la suddetta qualificazione non sia ad essa sola sufficiente a fondare un giudizio d'inammissibilità. A mente del Tribunale, non si può infatti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E-5022/2017 consid. 6.1 ed in particolare consid. 6.1.6 e 6.1.8). Si può dunque partire dall'assunto che l'esecuzione dell'allontanamento non sia generalmente incompatibile con i disposti citati.</w:t>
      </w:r>
    </w:p>
    <w:p>
      <w:r>
        <w:rPr>
          <w:b/>
        </w:rPr>
        <w:t>E. 9.4</w:t>
      </w:r>
    </w:p>
    <w:p>
      <w:r>
        <w:t>Ciò detto, le censure del ricorrente a proposito della diffusione di atti contrari ai diritti umani in Eritrea non permettono di giungere ad una diversa valutazione, posto ch'egli non ha nemmeno a tal riguardo reso plausibile un rischio personale concreto e serio di essere esposto, nel suo Paese ad un trattamento proibito. Perché i disposti trovino applicazione, è infatti necessario che l'interessato renda plausibile l'esistenza di un reale rischio ("real risk") di essere sottoposto a trattamenti contrari (cfr. sentenza della CorteEDU [Grande Camera] Saadi contro Italia del 28 febbraio 2008, 37201/06, §§ 125 e 129 e relativi riferimenti).</w:t>
      </w:r>
    </w:p>
    <w:p>
      <w:r>
        <w:rPr>
          <w:b/>
        </w:rPr>
        <w:t>E. 9.5</w:t>
      </w:r>
    </w:p>
    <w:p>
      <w:r>
        <w:t>V'è dunque luogo di concludere anche nel presente caso quanto all'ammissibilità dell'esecuzione dell'allontanamento, e ciò anche in presenza di un rischio imminente di arruolamento del ricorrente nel servizio nazionale.</w:t>
      </w:r>
    </w:p>
    <w:p>
      <w:r>
        <w:rPr>
          <w:b/>
        </w:rPr>
        <w:t>E. 10.1</w:t>
      </w:r>
    </w:p>
    <w:p>
      <w:r>
        <w:t>Giusta l'art. 83 cpv. 4 LStr,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10.2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10.3</w:t>
      </w:r>
    </w:p>
    <w:p>
      <w:r>
        <w:t>Nella sentenza D-2311/2016 del 17 agosto 2017 (pubblicata come sentenza di riferimento) il Tribunale ha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sentenza D-2311/2016, consid. 17.2). Inoltre, il rischio di arruolamento per il servizio nazionale non risulta influire su questo giudizio, dal momento che non vi è modo di considerare che tale evenienza ponga la persona interessata in una situazione di minaccia esistenziale (cfr. sentenza E-5022/2017 consid. 6.2.3). Ad ogni modo, in considerazione della generale difficile situazione in cui versa il Paese, permane necessario verificare la questione dell'esigibilità dell'esecuzione dell'allontanamento con riguardo della singola fattispecie. In presenza di particolari circostanze negative, vi sarà infatti luogo di ammettere, ora come prima, una situazione di minaccia esistenziale (cfr. sentenza D-2311/2016 consid. 17.2).</w:t>
      </w:r>
    </w:p>
    <w:p>
      <w:r>
        <w:rPr>
          <w:b/>
        </w:rPr>
        <w:t>E. 10.4</w:t>
      </w:r>
    </w:p>
    <w:p>
      <w:r>
        <w:t>Orbene, nel caso specifico il ricorrente è giovane ed in buona salute. Egli dispone inoltre di una certa istruzione e può avvalersi di esperienza lavorativa come (...) e (...). In patria, pur avendo perso il padre, l'insorgente può vantare su di una solida rete famigliare con la quale intrattiene tuttora buone relazioni. Tra i fattori favorevoli può inoltre essere annoverata la presenza di famigliari all'estero che già hanno contribuito al finanziamento del suo viaggio verso l'Europa. Non di meno, la stessa madre del ricorrente risulta percepire una seppur modesta (...) e dispone di (...) di (...).</w:t>
      </w:r>
    </w:p>
    <w:p>
      <w:r>
        <w:rPr>
          <w:b/>
        </w:rPr>
        <w:t>E. 10.5</w:t>
      </w:r>
    </w:p>
    <w:p>
      <w:r>
        <w:t>Il rientro dell'interessato nel suo paese d'origine è pertanto da considerarsi pure ragionevolmente esigibile.</w:t>
      </w:r>
    </w:p>
    <w:p>
      <w:r>
        <w:rPr>
          <w:b/>
        </w:rPr>
        <w:t>E. 11</w:t>
      </w:r>
    </w:p>
    <w:p>
      <w:r>
        <w:t>Infine, in ultima analisi, non risultano impedimenti neppure dal profilo della possibilità dell'esecuzione dell'allontanamento (art. 83 cpv. 2 LStr in relazione all'art. 44 LAsi). Per prassi costante spetta al ricorrente richiedere alla competente rappresentanza del suo paese d'origine i documenti necessari al rimpatrio (cfr. art. 8 cpv. 4 LAsi nonché DTAF 2008/34 consid. 12).</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statuito nel merito del ricorso, la domanda finalizzata all'esenzione dal versamento di un anticipo a copertura delle presunte spese processuali è divenuta priva di oggetto.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il ricorrente sia indigente, v'è luogo di accogliere la domanda di assistenza giudiziaria nel senso della dispensa dal pagamento delle spese di giustizia (art. 65 cpv. 1 PA). 14.La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