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D-1287/2024 vom 15. Mai 2024</w:t>
      </w:r>
    </w:p>
    <w:p>
      <w:r>
        <w:t>Bundesverwaltungsgericht, 2024-05-15, IT</w:t>
      </w:r>
    </w:p>
    <w:p>
      <w:r>
        <w:rPr>
          <w:b/>
        </w:rPr>
        <w:t xml:space="preserve">Quelle: </w:t>
      </w:r>
      <w:r>
        <w:t>https://mcp.opencaselaw.ch/entscheid/bvger_D-1287_2024</w:t>
      </w:r>
    </w:p>
    <w:p>
      <w:r>
        <w:t>FR: TAF D-1287/2024 du 15 mai 2024</w:t>
      </w:r>
    </w:p>
    <w:p>
      <w:r>
        <w:t>IT: TAF D-1287/2024 del 15 maggio 2024</w:t>
      </w:r>
    </w:p>
    <w:p>
      <w:pPr>
        <w:pStyle w:val="Heading2"/>
      </w:pPr>
      <w:r>
        <w:t>Regeste</w:t>
      </w:r>
    </w:p>
    <w:p>
      <w:r>
        <w:t>Asilo (senza esecuzione dell'allontanamento)</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w:t>
      </w:r>
    </w:p>
    <w:p>
      <w:r>
        <w:t>D-1287/2024 Pagina 5 (art. 48 cpv. 1 lett. a-c PA). Il medesimo è pertanto legittimato ad aggravarsi contro quest’ultima.</w:t>
      </w:r>
    </w:p>
    <w:p>
      <w:r>
        <w:rPr>
          <w:b/>
        </w:rPr>
        <w:t>E. 1.4</w:t>
      </w:r>
    </w:p>
    <w:p>
      <w:r>
        <w:t>Il ricorso è ammissibile essendo stato presentato nella forma (art. 52 cpv. 1 PA) ed entro i termini (art. 108 cpv. 2 LAsi) previsti dalla legge. Occorre pertanto entrare nel merito dello stesso.</w:t>
      </w:r>
    </w:p>
    <w:p>
      <w:r>
        <w:rPr>
          <w:b/>
        </w:rPr>
        <w:t>E. 2</w:t>
      </w:r>
    </w:p>
    <w:p>
      <w:r>
        <w:t>Ritenuto il carattere manifestamente infondato del ricorso, la decisione è pronunciata dal giudice unico, con l’approvazione di un secondo giudice, e motivata soltanto sommariamente (artt. 111 lett. e e 111a cpv. 1 e 2 LAsi). Il Tribunale rinuncia, inoltre, a uno scambio di scritti (art. 111a cpv. 1 LAsi).</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w:t>
      </w:r>
    </w:p>
    <w:p>
      <w:r>
        <w:t>Con decisione del 29 gennaio 2024 il ricorrente è stato posto al beneficio dell’ammissione provvisoria per inesigibilità dell’esecuzione dell’allontana- mento; il riconoscimento dello statuto di rifugiato e la concessione dell’asilo sono per contro stati negati. Conseguentemente oggetto della controversia nel caso in esame è esclusivamente il riconoscimento della qualità di rifu- giato e la concessione dell’asilo in Svizzera, come pure la pronuncia dell’al- lontanamento. Specificasi che l’autorità inferiore si è limitata ad effettuare un’analisi della rilevanza dei motivi d’asilo ai sensi dell’art. 3 LAsi. Ritenendo le condizioni di tale disposto di legge non adempiute, ha tralasciato l’esame della vero- simiglianza della qualità di rifugiato giusta l’art. 7 LAsi.</w:t>
      </w:r>
    </w:p>
    <w:p>
      <w:r>
        <w:rPr>
          <w:b/>
        </w:rPr>
        <w:t>E. 5.1</w:t>
      </w:r>
    </w:p>
    <w:p>
      <w:r>
        <w:t>In sede di ricorso, l’insorgente ha sostenuto di aver diritto al riconosci- mento della propria qualità di rifugiato. Egli ha anzitutto argomentato di aver subito delle persecuzioni rilevanti ai sensi dell’art. 3 LAsi nel proprio Paese d’origine, relative alla questione di genere e alle violenze di natura sessuale patite. Oltre a ciò, egli ha sostenuto che sussisterebbe un timore fondato di essere sottoposto in futuro in Afghanistan a persecuzioni rile- vanti giusta l’art. 3 LAsi, ritenuti la sua identità di genere e il suo</w:t>
      </w:r>
    </w:p>
    <w:p>
      <w:r>
        <w:t>D-1287/2024 Pagina 6 orientamento sessuale. Inoltre, l’autorità inferiore non avrebbe tenuto conto della particolare vulnerabilità dovuta alla sua minore età. Il ricorrente ha infine affermato di avere un particolare profilo di rischio e di subire perse- cuzioni a seguito della sua appartenenza all’etnia hazara. L’autorità inferiore ha invece in sostanza ritenuto che le dichiarazioni dell’in- sorgente non possono essere considerate rilevanti ai sensi dell’art. 3 LAsi. In particolare, la SEM ha concluso che le persecuzioni di natura sessuale subite, come pure l’intenzione di reclutamento da parte dei talebani e il fatto di essere a rischio in quanto hazara non sono motivi pertinenti per il diritto dell’asilo.</w:t>
      </w:r>
    </w:p>
    <w:p>
      <w:r>
        <w:rPr>
          <w:b/>
        </w:rPr>
        <w:t>E. 5.2.1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5.2.2</w:t>
      </w:r>
    </w:p>
    <w:p>
      <w:r>
        <w:t>La definizione dello statuto di rifugiato, così come stabilita all’art. 3 cpv. 1 LAsi, è esaustiva, nel senso che esclude tutti gli altri motivi, suscettibili di condurre una persona a lasciare il proprio paese di origine o di residenza. Inoltre, gli atti pregiudizievoli, per essere pertinenti, devono essere direttamente indirizzati nei confronti del richiedente l’asilo. Aggiungasi che le persecuzioni ai sensi della LAsi si verificano sempre per il fatto di essere e non per il fatto di fare. È pertanto necessario che la persona sia perseguitata a causa di una caratteristica individuale ed intrin- seca che la contraddistingue quale differente dagli altri e che sia insepara- bilmente legata alla sua persona o alla sua personalità (cfr. sentenza del Tribunale E-4737/2014 del 1° aprile 2015, consid. 5.3.5; NULA FREI in: Ma- nuel de la procédure d’asile et de renvoi, Organisation suisse d’aide aux réfugiés OSAR [ed.], 3a ed., 2022, pag. 204 con riferimenti citati alla nota n. 109). Sebbene il persecutore possa, ugualmente o anche solo</w:t>
      </w:r>
    </w:p>
    <w:p>
      <w:r>
        <w:t>D-1287/2024 Pagina 7 apparentemente, prendere di mira principalmente le azioni di una persona, una persecuzione diventa rilevante nell’ambito della qualifica quale rifu- giato unicamente se è volta ad incidere sull’atteggiamento o sulle caratte- ristiche della persona che svolge l’azione (cfr. GICRA 2006 n. 32 con- sid. 8.7.1).</w:t>
      </w:r>
    </w:p>
    <w:p>
      <w:r>
        <w:rPr>
          <w:b/>
        </w:rPr>
        <w:t>E. 5.2.3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in- tercorrere un nesso causale temporale. Quest’ultimo è da considerarsi de- 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 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w:t>
      </w:r>
    </w:p>
    <w:p>
      <w:r>
        <w:t>D-1287/2024 Pagina 8 delle circostanze tale da non potersi più presupporre l’esistenza di un ri- schio concreto di ripetizione delle persecuzioni (cfr. DTAF 2011/50 con- sid. 3.1.2.2 e riferimenti citati, in particolare quanto all’esistenza di ragioni imperiose che permettano di derogare alla condizione dell’attualità del bi- sogno di protezione; DTAF 2010/57 consid. 4.1). Il nesso di causalità ma- teriale fa parimenti difetto se, al momento dell’espatrio, il fondato timore di essere perseguitato sia originato da cause che non siano riconducibili alle persecuzioni subite sino ad allora (cfr. WALTER KÄLIN, Grundriss des Asyl- verfahrens, Basilea, 1990, pag. 129 e, a titolo esemplificativo sentenza del Tribunale D-2243/2015 del 15 dicembre 2017 consid. 8.4.1). Il Tribunale ha altresì ammesso l’esistenza di categorie di persone partico- larmente esposte a dei rischi di persecuzioni future nel caso di un loro ri- torno in Afghanistan (cfr. fra le altre le sentenze del Tribunale E-3099/2023 del 26 luglio 2023 consid. 4.2.1 con rif. cit., E-5415/2020 del 21 giugno 2023 consid. 5.3, D-5800/2016 del 13 ottobre 2017 [pubblicata quale sen- tenza di riferimento]). Tra queste, vi figurano in particolare le persone che i talebani considerano, a torto o a ragione, vicine al governo o alla coali- zione internazionale, o che sono sospettate di essere impregnate da valori occidentali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succitata consid. 4.2.1 con ulteriori rif. cit., D-2487/2022 del 7 luglio 2022 consid. 8.2.1). Le constatazioni che precedono risultano ancora d’attualità alla luce della situazione vigente in Afghanistan (cfr. sentenze del Tribunale E-3099/2023 succitata consid. 4.2.1, E-5415/2020 succitata consid. 5.3, D-893/2023 del 1° maggio 2023 consid. 6.2, D-2415/2022 del 24 marzo 2023 consid. 10.2). Per quanto il livello di violenza nel paese sia globalmente diminuito dalla presa di potere da parte dei talebani nell’agosto del 2021, il comportamento futuro dei membri di tale gruppo rimane tuttavia, ancora, all’ora attuale, im- prevedibile; conseguentemente è pertanto ipotizzabile che i profili che per- seguitavano prima della loro ascesa al potere, possano ancora essere in modo generale esposti a maggiori rischi, tenuto conto delle capacità e del controllo territoriale accresciuti. Numerose aggressioni contro delle per- sone appartenenti a gruppi a rischio sono difatti state documentate a partire dal mese di agosto 2021. Tuttavia le stesse non appaiono essere sistema- tiche o di natura uniforme (cfr. sentenze del Tribunale E-3099/2023 succi- tata consid. 4.2.1, E-5415/2020 succitata consid. 5.3 con riferimenti citati). Per quanto concerne più in particolare le persone appartenenti al vecchio</w:t>
      </w:r>
    </w:p>
    <w:p>
      <w:r>
        <w:t>D-1287/2024 Pagina 9 regime, vi è luogo di rilevare che diversi fattori - ovvero le informazioni con- tradditorie e non numerose relative alle politiche applicate dai talebani, le differenze a livello regionale così come le divergenze d’applicazione da parte dei membri talebani degli ordini che emanano dalla direzione centrale di questo gruppo - rendono difficile la valutazione del rischio per le persone che corrispondono a questo profilo. Tuttavia, tenuto conto delle persecu- zioni passate e delle segnalazioni indicanti che le medesime risultano sem- pre essere degli obiettivi, le persone che sono considerate come costituenti un bersaglio prioritario dai talebani, segnatamente coloro che occupavano dei posti strategici nelle unità militari, di polizia e d’investigazione, così come i membri del potere giudiziario, presentano generalmente un rischio accresciuto di persecuzioni future in caso di un loro ritorno in Afghanistan. Deve tuttavia trattarsi di persone che si sono particolarmente esposte, al punto d’aver attirato l’attenzione dei talebani in modo specifico. Trattandosi delle altre persone che adempiono tale profilo, occorre tenere conto nel quadro della valutazione individuale, tendente a determinare se esista un grado ragionevole di probabilità che il richiedente sia vittima di persecu- zione, di altre circostanze che hanno un’incidenza sul rischio, quali la re- gione d’origine, il sesso, le inimicizie personali o ancora l’implicazione ef- fettiva in conflitti locali (cfr. sentenze del Tribunale E-3099/2023 succitata consid. 4.2.1 con ulteriori rif. cit., E-5415/2020 succitata consid. 5.3).</w:t>
      </w:r>
    </w:p>
    <w:p>
      <w:r>
        <w:rPr>
          <w:b/>
        </w:rPr>
        <w:t>E. 5.3</w:t>
      </w:r>
    </w:p>
    <w:p>
      <w:r>
        <w:t>Nel caso di specie, il Tribunale ritiene che le tesi ricorsuali non possano essere seguite in quanto, anzitutto le derisioni in contesto scolastico che l’interessato avrebbe subito in ragione dei suoi atteggiamenti femminili, come pure le attenzioni indesiderate da parte del vicino di casa non sono costitutive di un serio pregiudizio ai sensi dell’art. 3 cpv. 1 LAsi. Tali eventi non hanno infatti reso impossibile al ricorrente di condurre un’esistenza degna in Afghanistan. Egli ha invero continuato il proprio percorso scola- stico e lavorativo, ricevendo supporto da parte delle proprie sorelle. Oltre a ciò, occorre constatare che le molestie perpetrate da parte del vicino di casa apparirebbero essere avvenute per l’ultima volta circa un anno prima il suo espatrio. Non si può pertanto neppure ritenere vi sia un nesso cau- sale tra tali avvenimenti e l’espatrio del ricorrente. Per quanto concerne lo stupro allegato, aggiungasi che non si può neppure considerare che vi sia un nesso diretto di causalità materiale e temporale tra tale evento e l’espatrio del ricorrente. Lo stesso ha infatti affermato di essere espatriato per decisione della sorella, a seguito degli attentati nel quartiere e del tentativo di reclutamento da parte dei talebani. Dal verbale non risulta infatti che lo stesso abbia deciso di espatriare per le insinuazioni di natura sessuale da parte del docente. È pure opportuno rilevare che lo</w:t>
      </w:r>
    </w:p>
    <w:p>
      <w:r>
        <w:t>D-1287/2024 Pagina 10 stupro sarebbe avvenuto circa 2 anni prima dell’espatrio dell’insorgente, il quale non avrebbe più avuto contatti con il docente posteriormente a tale episodio, salvo ricevere richieste di consumare un altro rapporto sessuale fino a 5 o 6 mesi prima della sua partenza dall’Afghanistan. Per tale motivo, tale avvenimento, sebbene costitutivo di un serio pregiudizio, non risultava sussistere al momento dell’espatrio e pertanto non si può ritenere perti- nente ai sensi dell’art. 3 LAsi. Visto quanto precede, ritenendo il nesso cau- sale temporale tra l’atto di persecuzione e l'espatrio dal suo Paese d'ori- gine, come pure il nesso di causalità materiale tra lo stesso ed il bisogno di protezione, interrotti, non risulta rilevante ai fini della concessione dell'a- silo a titolo originario. Giova inoltre rilevare che tali eventi passati, come pure il suo interesse per gli indumenti femminili e i cosmetici non giustificano per l’interessato un timore fondato di persecuzioni rilevanti in caso di rientro nel proprio Paese. Come già sopraesposto, le insinuazioni di natura sessuale da parte del do- cente e del vicino di casa sono avvenuti svariati mesi prima del suo espa- trio. Tali periodi risultano uscire dai termini temporali ritenuti dalla giurispru- denza enucleata (cfr. supra consid. 5.2.3), tanto più ponendo la mente al fatto ch’egli non ha addotto motivazioni atte a chiarire le ragioni di tale at- tesa e permettenti dunque diversa valutazione. Non si evince dunque un timore fondato di persecuzione per tali motivi. Per quanto riguarda invece la presunta omosessualità e transessualità del ricorrente sollevate unica- mente in sede di ricorso, lo scrivente Tribunale constata che tali elementi non emergono dai verbali redatti. Il ricorrente ha invero esclusivamente af- fermato di sentirsi femmina a seguito del suo interesse per gli abiti e i truc- chi femminili e che avrebbe vissuto normalmente tali passioni in Afghani- stan tra le mura domestiche. Allo stesso modo, anche in Svizzera l’insor- gente si vestirebbe da uomo, sentendosi perfettamente a proprio agio. Ne discende che un eventuale rientro nel proprio Paese non comporterebbe una pressione psichica insopportabile, posto che egli è a suo agio ad in- dossare abiti maschili e non dimostra la necessità di portare indumenti e trucchi femminili all’infuori della propria abitazione, ciò che potrebbe conti- nuare a fare in Afghanistan come prima del suo espatrio. Oltre a ciò, giova rilevare che i numerosi rapporti medici agli atti non tematizzano in alcun modo qualsivoglia problematica relativa all’orientamento sessuale e/o all’identità di genere del ricorrente. Di conseguenza, non essendo il preteso timore del ricorrente fondato su indizi concreti e sufficienti che fanno appa- rire, in un futuro prossimo e secondo un’alta probabilità, l’avvento di misure persecutorie rilevanti ai fini della qualità di rifugiato in caso di un ipotetico ritorno in patria, le censure vanno respinte anche su questo punto.</w:t>
      </w:r>
    </w:p>
    <w:p>
      <w:r>
        <w:t>D-1287/2024 Pagina 11 Per quanto attiene invece al tentativo di reclutamento da parte dei talebani, tale motivo non risulta determinante in materia d’asilo. Dagli atti di causa risulta invero che le azioni perpetrate da parte dei talebani non avevano lo scopo di perseguitare l’interessato in ragione dei motivi di cui all’art. 3 cpv. 1 LAsi. Le persecuzioni in questione non appaiono infatti dovute ad una caratteristica intrinseca ed individuale del richiedente, permettente di differenziarlo dagli altri. Sembrerebbe più verosimile che il tentativo di re- clutamento dello stesso risiedesse nel fatto che egli incarnava a quel tempo le qualità richieste dal menzionato gruppo in qualità di giovane uomo. Dalle sue allegazioni non emerge infatti che egli possa essere considerato dai talebani come oppositore politico-ideologico o come traditore. Ne discende che, al momento del suo espatrio, il ricorrente non era oggetto di persecu- zioni determinanti in materia d’asilo da parte dei talebani. Rilevasi poi che la renitenza al reclutamento da parte dell’insorgente, come pure il suo espatrio, non giustificano un timore fondato di persecuzioni in caso di un eventuale suo ritorno al Paese d'origine. Anzitutto, il Tribunale constata che il ricorrente non appartiene alle categorie di persone partico- larmente esposte a dei rischi di persecuzione future in caso di eventuale rientro in Afghanistan. Il ricorrente non presenta inoltre un particolare pro- filo di rischio. Come esposto, dagli atti non emerge infatti che egli possa essere considerato dai talebani come oppositore o come traditore. Il richie- dente non è stato né attivo politicamente né si è particolarmente esposto in altro modo in ragione di caratteristiche personali o di attività svolte nei confronti dei talebani. Ne consegue che, non risultando dalle allegazioni del ricorrente sufficienti indizi per ritenere un fondato timore di subire dei pregiudizi in caso di un ipotetico ritorno in patria, le censure vanno respinte anche su questo punto. L’insorgente solleva poi che la sua giovane età e la sua situazione psichica sarebbero incisive nella valutazione dell’intensità delle persecuzioni nel proprio Paese. Lo scrivente Tribunale ritiene che tale argomentazione non sia pertinente. Invero, pur tenendo conto dell'età e dello stato psichico del ricorrente, come altresì della sua limitata istruzione e del contesto dal quale egli proviene, non è possibile pervenire a una diversa interpretazione in merito alla rilevanza dei motivi d’asilo. Il ricorrente, pur essendo mino- renne, ha dimostrato una notevole indipendenza e maturità sia nella sua decisione di lasciare il Paese, sia nell'organizzazione del viaggio di espatrio che durante quest'ultimo, considerato che egli avrebbe infatti transitato in ben nove Paesi prima di arrivare in Svizzera. Oltre a ciò, rilevasi che dagli atti di causa non emerge che lo stress post-traumatico di cui soffre il ricor- rente sia incisivo nell’analisi della rilevanza ai sensi dell’art. 3 LAsi. Lo</w:t>
      </w:r>
    </w:p>
    <w:p>
      <w:r>
        <w:t>D-1287/2024 Pagina 12 stesso ha infatti condotto un’esistenza degna nel proprio Paese, nono- stante gli scherni e le molestie patite. Non è di conseguenza possibile im- putare gli indicatori di irrilevanza unicamente alla sua giovane età e alla sua situazione psichica. La conclusione esposta dall’insorgente nel suo gravame deve pertanto essere respinta. L’interessato vorrebbe infine far intendere di temere persecuzioni future in ragione della sua etnia. Tuttavia, la sua sola appartenenza all’etnia hazara non costituisce un motivo determinante suscettibile di fondare un timore di future persecuzioni ai sensi dell’art. 3 LAsi, non essendo secondo il Tribu- nale adempiute le condizioni molto elevate poste dalla giurisprudenza per una persecuzione collettiva degli hazara in Afghanistan (cfr. tra le altre le sentenze del Tribunale D-2142/2022 consid. 4.2.3, E-624/2022 del 15 marzo 2022, D-2177/2018 del 6 agosto 2021 consid. 3.2). Tale apprez- zamento deve essere mantenuto anche dopo l’ascesa al potere dei Tale- bani, in quanto ad oggi non vi è nessuna informazione certa che faccia supporre che gli hazara, quale gruppo etnico, siano in modo generale mi- nacciati da una persecuzione rilevante ai sensi dell’asilo (cfr. sentenze del Tribunale D-2142/2022 consid. 4.2.3, E-1060/2022 del 22 marzo 2022 con- sid. 6.2.1). Anche tale censura va pertanto respinta.</w:t>
      </w:r>
    </w:p>
    <w:p>
      <w:r>
        <w:rPr>
          <w:b/>
        </w:rPr>
        <w:t>E. 5.4</w:t>
      </w:r>
    </w:p>
    <w:p>
      <w:r>
        <w:t>In sintesi, da una valutazione complessiva delle allegazioni ricorsuali, emerge che i motivi d’asilo fatti valere dal ricorrente non sono rilevanti ai sensi dell’art. 3 LAsi. Per questo motivo, la decisione della SEM dev’essere confermata e le cen- sure sollevate respinte. L’autorità inferiore non ha dunque violato il diritto federale e ha accertato in maniera esatta e completa i fatti giuridicamente rilevanti (art. 106 cpv. 1 lett. a e b LAsi). Il Tribunale può dunque esimersi dal passare in rivista le restanti argomentazioni del ricorrente, segnata- mente laddove censura la verosimiglianza, ai sensi dell’art. 7 LAsi, dei mo- tivi da lui addotti.</w:t>
      </w:r>
    </w:p>
    <w:p>
      <w:r>
        <w:rPr>
          <w:b/>
        </w:rPr>
        <w:t>E. 6.1</w:t>
      </w:r>
    </w:p>
    <w:p>
      <w:r>
        <w:t>Se respinge la domanda d’asilo o non entra nel merito, la SEM pronun- cia, di norma, l’allontanamento dalla Svizzera e ne ordina l’esecuzione (art. 14 cpv. 1 e 2, 44 LAsi nonché l’art. 32 dell'Ordinanza 1 sull’asilo rela- tiva a questioni procedurali dell’11 agosto 1999 [OAsi 1, RS 142.311]).</w:t>
      </w:r>
    </w:p>
    <w:p>
      <w:r>
        <w:rPr>
          <w:b/>
        </w:rPr>
        <w:t>E. 6.2</w:t>
      </w:r>
    </w:p>
    <w:p>
      <w:r>
        <w:t>Il ricorrente non adempie le condizioni in virtù delle quali la SEM avrebbe dovuto astenersi dal pronunciare l’allontanamento dalla Svizzera.</w:t>
      </w:r>
    </w:p>
    <w:p>
      <w:r>
        <w:t>D-1287/2024 Pagina 13</w:t>
      </w:r>
    </w:p>
    <w:p>
      <w:r>
        <w:rPr>
          <w:b/>
        </w:rPr>
        <w:t>E. 6.3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7</w:t>
      </w:r>
    </w:p>
    <w:p>
      <w:r>
        <w:t>Ritenute le allegazioni ricorsuali sprovviste di probabilità di esito favore- vole, la domanda di assistenza giudiziaria, nel senso della dispensa dal versamento delle spese processuali, è respinta.</w:t>
      </w:r>
    </w:p>
    <w:p>
      <w:r>
        <w:rPr>
          <w:b/>
        </w:rPr>
        <w:t>E. 8</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visto che la parte in causa era mino- renne al momento del deposito della domanda d’asilo e lo è tutt’ora, non appare essere equo addossargli le spese processuali. Si rinuncia pertanto a prelevare le spese processuali (art. 6 lett. b TS-TAF).</w:t>
      </w:r>
    </w:p>
    <w:p>
      <w:r>
        <w:rPr>
          <w:b/>
        </w:rPr>
        <w:t>E. 9</w:t>
      </w:r>
    </w:p>
    <w:p>
      <w:r>
        <w:t>La presente decisione non può essere impugnata mediante ricorso in ma- teria di diritto pubblico dinanzi al Tribunale federale (art. 83 lett. d ci- fra 1 LTF); essa è pertanto definitiva.</w:t>
      </w:r>
    </w:p>
    <w:p>
      <w:r>
        <w:t>(dispositivo alla pagina seguente)</w:t>
      </w:r>
    </w:p>
    <w:p>
      <w:r>
        <w:t>D-1287/2024 Pagina 14 Per questi motivi, il Tribunale amministrativo federale pronun- cia: 1. Il ricorso è respinto. 2. La domanda di assistenza giudiziaria, nel senso dell’esenzione dal versa- mento delle spese processuali, è respinta. 3. Non si prelevano spese processuali.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