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D-1281/2020 vom 5. Februar 2020</w:t>
      </w:r>
    </w:p>
    <w:p>
      <w:r>
        <w:t>Bundesverwaltungsgericht, 2020-02-05, DE</w:t>
      </w:r>
    </w:p>
    <w:p>
      <w:r>
        <w:rPr>
          <w:b/>
        </w:rPr>
        <w:t xml:space="preserve">Quelle: </w:t>
      </w:r>
      <w:r>
        <w:t>https://mcp.opencaselaw.ch/entscheid/bvger_D-1281_2020_d20200205</w:t>
      </w:r>
    </w:p>
    <w:p>
      <w:r>
        <w:t>FR: TAF D-1281/2020 du 5 février 2020</w:t>
      </w:r>
    </w:p>
    <w:p>
      <w:r>
        <w:t>IT: TAF D-1281/2020 del 5 febbraio 2020</w:t>
      </w:r>
    </w:p>
    <w:p>
      <w:pPr>
        <w:pStyle w:val="Heading2"/>
      </w:pPr>
      <w:r>
        <w:t>Regeste</w:t>
      </w:r>
    </w:p>
    <w:p>
      <w:r>
        <w:t>Asyl und Wegweisung | Asyl und Wegweisung; Verfügung des SEM vom 5. Februar 2020</w:t>
      </w:r>
    </w:p>
    <w:p>
      <w:pPr>
        <w:pStyle w:val="Heading2"/>
      </w:pPr>
      <w:r>
        <w:t>Erwägungen</w:t>
      </w:r>
    </w:p>
    <w:p>
      <w:r>
        <w:rPr>
          <w:b/>
        </w:rPr>
        <w:t>E. 1.1</w:t>
      </w:r>
    </w:p>
    <w:p>
      <w:r>
        <w:t>Am 1. März 2019 ist eine Teilrevision des AsylG vom 26. Juni 1998 (AS 2016 3101; SR 142.31) in Kraft getreten. Für das vorliegende Verfah- ren gilt das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D-1281/2020 Seite 6</w:t>
      </w:r>
    </w:p>
    <w:p>
      <w:r>
        <w:rPr>
          <w:b/>
        </w:rPr>
        <w:t>E. 3.2</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 fluss nehmen konnte, zur drohenden Verfolgung führen; der von einer Ver- folgung bedrohten Person ist in solchen Fällen die Flüchtlingseigenschaft zuzuerkennen und im Regelfall Asyl zu gewähren. Subjektive Nachflucht- gründe liegen vor, wenn eine asylsuchende Person erst durch die uner- laubte Ausreise aus dem Heimat- oder Herkunftsstaat oder wegen ihres Verhaltens nach der Ausreise eine Verfolgung zu befürchten hat; in diesen Fällen wird kein Asyl gewährt (Art. 54 AsylG; vgl. zum Ganzen BVGE 2010/44 E. 3.5 m.w.H.).</w:t>
      </w:r>
    </w:p>
    <w:p>
      <w:r>
        <w:rPr>
          <w:b/>
        </w:rPr>
        <w:t>E. 3.3</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BVGE 2012/5 E. 2.2).</w:t>
      </w:r>
    </w:p>
    <w:p>
      <w:r>
        <w:rPr>
          <w:b/>
        </w:rPr>
        <w:t>E. 4.1</w:t>
      </w:r>
    </w:p>
    <w:p>
      <w:r>
        <w:t>Das SEM gelangt in der angefochtenen Verfügung zum Schluss, die Vorbringen des Beschwerdeführers hielten weder den Anforderungen an das Glaubhaftmachen gemäss Art. 7 AsylG, noch denjenigen an die Flücht- lingseigenschaft gemäss Art. 3 AsylG stand. Im Einzelnen führt es aus, die Vorbringen des Beschwerdeführers bezüg- lich der geltend gemachten Behelligungen durch die sri-lankischen Behör- den ab Mai 2017 seien stereotyp ausgefallen und wirkten konstruiert. Zu- nächst einmal sei es äusserst überraschend, dass sich die sri-lankischen Behörden im Jahr 2017 erneut für den Beschwerdeführer interessiert hät- ten aufgrund von Ereignissen, die auf das Jahr 2009 zurückzuführen seien. Gemäss eigenen Angaben sei er diesbezüglich seitens der sri-lankischen Behörden mehrmals befragt worden. Es erscheine aber unwahrscheinlich,</w:t>
      </w:r>
    </w:p>
    <w:p>
      <w:r>
        <w:t>D-1281/2020 Seite 7 dass letztere damit acht Jahre zugewartet hätten. Insbesondere, nachdem er über vier Jahre ein Rehabilitationsprogramm durchlaufen habe und die sri-lankischen Behörden für solche Befragungen genügend Zeit gehabt hätten. Hinzu komme, dass er bezüglich der Ereignisse im Jahr 2009 im Verlaufe des Verfahrens zu wesentlichen Punkten auch unterschiedliche Angaben gemacht habe. So habe er im Rahmen der BzP ausgeführt, den Inhalt der Fässer nicht gekannt zu haben. In der Anhörung habe er hinge- gen erklärt, darin hätten sich (…), (...) und (...) befunden. Darüber hinaus sei nicht nachvollziehbar, weshalb er gerade im Jahr 2017 aus Sri Lanka ausgereist sei, obwohl er aufgrund seiner Vergangenheit bei den LTTE be- reits seit vielen Jahren regelmässigen Behördenkontrollen ausgesetzt ge- wesen sei. Im Zusammenhang mit der Prüfung, ob der Beschwerdeführer im Falle der Rückkehr nach Sri Lanka begründete Furcht vor künftigen Verfolgungs- massnahmen im Sinne von Art. 3 AsylG hat, stellte das SEM mit Blick auf die vom Bundesverwaltungsgericht im Urteil E-1866/2015 vom 15. Juli 2016 festgelegten Risikofaktoren schliesslich fest, dass der Beschwerde- führer ein Rehabilitationsprogramm durchlaufen habe. Gemäss offiziellen Angaben sei das Ziel der Rehabilitationshaft sicherzustellen, dass ehema- lige LTTE-Mitglieder «de-radikalisiert» und für die Integration in die Gesell- schaft als Zivilpersonen vorbereitet würden. Rehabilitierte Personen wür- den vielfach durch die Behörden überwacht, etwa durch Melde- oder Un- terschriftenpflichten, Aufenthaltskontrollen sowie Befragungen. Diese Überwachungsmassnahmen und damit verbundene Beeinträchtigungen würden in der Regel kein asylrelevantes Ausmass erreichen. Vorliegend habe der Beschwerdeführer nicht glaubhaft machen können, nach seiner Rehabilitation Opfer von Verfolgungsmassnahmen asylrelevanten Aus- masses geworden zu sein. Allfällige, im Zeitpunkt der Ausreise bestandene Risikofaktoren hätten folglich kein Verfolgungsinteresse auszulösen ver- mocht. Überdies würden keine konkreten Anhaltspunkte dafür vorliegen, dass sich dies seit seiner Ausreise aus Sri Lanka geändert hätte. An dieser Einschätzung vermöge auch der Regierungswechsel vom 16. November 2019 nichts zu ändern. Es sei zwar festzustellen, dass mit der Wahl von Gotabaya Rajapaksa zum Präsidenten sowie ersten Anzeichen der Zu- nahme von Überwachungsaktivitäten Befürchtungen von mehr Repression und Überwachung von Menschenrechtsaktivisten, Journalisten, Oppositio- nellen, regierungskritischen Personen und Minderheiten einhergingen. Dennoch gebe es zum jetzigen Zeitpunkt keinen Anlass zur Annahme, dass ganze Volksgruppen unter Präsident Gotabaya Rajapaksa kollektiv</w:t>
      </w:r>
    </w:p>
    <w:p>
      <w:r>
        <w:t>D-1281/2020 Seite 8 einer Verfolgungsgefahr ausgesetzt wären. Voraussetzung für die An- nahme einer Verfolgungsgefahr aufgrund der Präsidentschaftswahlen vom 16. November 2019 sei ein persönlicher Bezug der asylsuchenden Person zu eben diesem Ereignis respektive dessen Folgen. Ein solcher Bezug sei vor dem Hintergrund vorstehender Erwägungen vorliegend nicht ersicht- lich. Somit bestehe kein begründeter Anlass zur Annahme, dass der Be- schwerdeführer bei einer Rückkehr nach Sri Lanka mit beachtlicher Wahr- scheinlichkeit und in absehbarer Zukunft asylrelevanten Verfolgungsmass- nahmen ausgesetzt sein werde.</w:t>
      </w:r>
    </w:p>
    <w:p>
      <w:r>
        <w:rPr>
          <w:b/>
        </w:rPr>
        <w:t>E. 4.2</w:t>
      </w:r>
    </w:p>
    <w:p>
      <w:r>
        <w:t>Dagegen wendet der Beschwerdeführer im Wesentlichen ein, es sei keineswegs überraschend, dass sich die sri-lankischen Behörden erneut für ihn interessieren würden. Offenbar seien letztere durch Informationen von anderen LTTE-Mitgliedern oder durch einen Zufallsfund wiederum auf ihn aufmerksam geworden. Der Umstand, dass er anlässlich der BzP zu- nächst angegeben habe, den Inhalt der vergrabenen Fässer nicht gekannt zu haben, sei auf den Befragungszeitpunkt zurückzuführen. So habe die BzP kurze Zeit nach seiner Einreise in die Schweiz stattgefunden, als er von den Erlebnissen in seinem Heimatstaat physisch und psychisch noch stark beeinträchtigt gewesen sei und die Angst vor Befragungen noch nicht habe ablegen können. Abgesehen davon mangle es seinen diesbezügli- chen Aussagen auch nicht an Detailreichtum, nachdem er sämtliche Um- stände im Zusammenhang mit dem Vergraben der Fässer (insbesondere Auftraggeber mit Namen und dessen Funktion) habe nennen können. Diesbezüglich sei anzumerken, dass er damals bloss einen Auftrag ausge- führt habe. Wie dies bei Kriegshandlungen üblich sei, würden nur die Auf- traggeber über sämtliche Informationen verfügen. Darüber hinaus sei es keineswegs unverständlich, dass er aufgrund der letzten Behördenbesu- che seinen Heimatstaat verlassen habe. Habe es sich dabei doch nicht mehr um gewöhnliche Routinekontrollen, sondern um gezielte Besuche des Geheimdienstes gehandelt. Im Zusammenhang mit der Frage, ob er über ein Risikoprofil verfüge, auf- grund dessen er begründete Furcht vor künftiger Verfolgung habe, wendet der Beschwerdeführer ein, bei ihm würden gleich mehrere Risikofaktoren vorliegen. So habe er glaubhaft machen können, dass ihm aufgrund seiner früheren LTTE-Mitgliedschaft bei einer Rückkehr nach Sri Lanka ernsthafte Nachteile drohten. An diesem Umstand vermöge auch die erfolgte Rehabi- litation nichts zu ändern, da sich die sri-lankischen Behörden aufgrund von neuen Hinweisen wiederum für seine Person interessierten. Hinzu komme, dass er mit überwiegender Wahrscheinlichkeit auf der «Stop-List» der sri-</w:t>
      </w:r>
    </w:p>
    <w:p>
      <w:r>
        <w:t>D-1281/2020 Seite 9 lankischen Behörden stehe und über keinen sri-lankischen Pass verfüge. Schliesslich habe sich die politische Situation für die tamilische Minderheit mit den Wahlen im November 2019 innert kürzester Zeit verschärft, was die beigebrachten Medienberichte beispielhaft aufzeigten.</w:t>
      </w:r>
    </w:p>
    <w:p>
      <w:r>
        <w:rPr>
          <w:b/>
        </w:rPr>
        <w:t>E. 4.3</w:t>
      </w:r>
    </w:p>
    <w:p>
      <w:r>
        <w:t>In seiner Vernehmlassung hält das SEM an der angefochtenen Verfü- gung fest, zumal die Beschwerde keine neuen erheblichen Tatsachen oder Beweismittel enthalte, welche eine Änderung seines Standpunktes recht- fertigen könne. Insbesondere habe der Beschwerdeführer auch auf Be- schwerdeebene nicht nachvollziehbar darlegen können, weshalb er vier Jahre nach seiner Rehabilitation im Zusammenhang mit dem Vergraben von Fässern während der Bürgerkriegszeit erneut ins Visier der sri-lanki- schen Behörden geraten sein solle. Er habe lediglich Vermutungen ange- stellt. Sodann vermöge der Versuch in der Beschwerdeschrift, den Wider- spruch hinsichtlich seines Wissens zum Inhalt der vergrabenen Fässer mit seinem damaligen Gesundheitszustand zu erklären, nicht zu überzeugen.</w:t>
      </w:r>
    </w:p>
    <w:p>
      <w:r>
        <w:rPr>
          <w:b/>
        </w:rPr>
        <w:t>E. 4.4</w:t>
      </w:r>
    </w:p>
    <w:p>
      <w:r>
        <w:t>In der Eingabe vom 8. September 2020 bringt der Beschwerdeführer ergänzend vor, dass ein in der Schweiz vorläufig aufgenommener Flücht- ling (P._______ [N {…}]) und ehemaliges LTTE-Mitglied bezeugen könne, dass er – der Beschwerdeführer – sich während des Bürgerkrieges mit dem Verantwortlichen für (…) in der politischen Abteilung (G._______) getroffen habe, was seine persönliche Glaubwürdigkeit stütze.</w:t>
      </w:r>
    </w:p>
    <w:p>
      <w:r>
        <w:rPr>
          <w:b/>
        </w:rPr>
        <w:t>E. 5.1</w:t>
      </w:r>
    </w:p>
    <w:p>
      <w:r>
        <w:t>In der Beschwerde wird eine Verletzung der Pflicht zur vollständigen und richtigen Feststellung des rechtserheblichen Sachverhaltes gerügt. Hierbei handelt es sich um eine formelle Rüge, welche vorab zu beurteilen ist, da sie gegebenenfalls geeignet ist, eine Kassation der vorinstanzlichen Verfügung zu bewirken.</w:t>
      </w:r>
    </w:p>
    <w:p>
      <w:r>
        <w:rPr>
          <w:b/>
        </w:rPr>
        <w:t>E. 5.2</w:t>
      </w:r>
    </w:p>
    <w:p>
      <w:r>
        <w:t>Der Untersuchungsgrundsatz gehört zu den allgemeinen Grundsätzen des Asylverfahrens (vgl. Art. 12 VwVG i.V.m. Art. 6 AsylG). Dabei muss die Behörde die für das Verfahren erforderlichen Sachverhaltsunterlagen be- schaffen, die rechtlich relevanten Umstände abklären und darüber ord- 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w:t>
      </w:r>
    </w:p>
    <w:p>
      <w:r>
        <w:t>D-1281/2020 Seite 10 stände berücksichtigt hat (vgl. dazu CHRISTOPH AUER/ANJA MARTINA BIN- DER, in: Kommentar zum Bundesgesetz über das Verwaltungsverfahren [VwVG], 2. Aufl. 2019, Art. 12 N 16).</w:t>
      </w:r>
    </w:p>
    <w:p>
      <w:r>
        <w:rPr>
          <w:b/>
        </w:rPr>
        <w:t>E. 5.3</w:t>
      </w:r>
    </w:p>
    <w:p>
      <w:r>
        <w:t>Soweit der Beschwerdeführer diesbezüglich vorbringt, das SEM habe seine Fluchtvorbringen zu Unrecht als unglaubhaft eingestuft (vgl. Be- schwerde, S. 6 Ziff. 18), vermengt er die sich aus dem Untersuchungs- grundsatz ergebende Frage der Feststellung des rechtserheblichen Sach- verhaltes mit derjenigen der rechtlichen Würdigung der Sache, welche die materielle Entscheidung über die vorgebrachten Asylgründe betrifft. Alleine der Umstand, dass der Beschwerdeführer die Auffassung und Schlussfol- gerungen des SEM nicht teilt, stellt somit keine unvollständige respektive unrichtige Sachverhaltsfeststellung dar.</w:t>
      </w:r>
    </w:p>
    <w:p>
      <w:r>
        <w:rPr>
          <w:b/>
        </w:rPr>
        <w:t>E. 5.4</w:t>
      </w:r>
    </w:p>
    <w:p>
      <w:r>
        <w:t>Das Bundesverwaltungsgericht erachtet den genannten Grundsatz vorliegend jedoch gestützt auf die über das Rügeprinzip hinausgehende Prüfungsbefugnis von Amtes wegen als verletzt: Das SEM hält sowohl in der Sachverhaltsfeststellung, in den Erwägungen als auch im Rahmen der Vernehmlassung fest, der Beschwerdeführer sei im Jahr 2017 im Zusam- menhang mit dem Vergraben der Fässer während der Bürgerkriegszeit durch die sri-lankischen Behörden verhört worden (vgl. Verfügung des SEM vom 5. Februar 2020 Ziff. II/2., Ziff. III/1.; Vernehmlassung des SEM vom 7. April 2020 S. 2). Diese Sachverhaltsfeststellung findet in den Akten keine Stütze (vgl. SEM-Akten A14 F50, F68). Insoweit in diesem Zusam- menhang eine unrichtige Sachverhaltsfeststellung durch das SEM zu er- kennen ist, ist festzuhalten, dass dem Bundesverwaltungsgericht für die konkrete Streitfrage die freie Überprüfungsbefugnis in Bezug auf Tatbe- stand und Rechtsanwendung zukommt und sich die Verletzung des Unter- suchungsgrundsatzes vorliegend auch nicht auf einen Aspekt der Ange- messenheit bezieht. Der Verfahrensmangel wird indessen im Entschädi- gungspunkt zu berücksichtigen sein (vgl. nachfolgend E. 11.2).</w:t>
      </w:r>
    </w:p>
    <w:p>
      <w:r>
        <w:rPr>
          <w:b/>
        </w:rPr>
        <w:t>E. 5.5</w:t>
      </w:r>
    </w:p>
    <w:p>
      <w:r>
        <w:t>Nach dem Gesagten besteht keine Veranlassung, die angefochtene Verfügung aus formellen Gründen aufzuheben und die Sache an das SEM zurückzuweisen. Der entsprechende Antrag ist abzuweisen.</w:t>
      </w:r>
    </w:p>
    <w:p>
      <w:r>
        <w:rPr>
          <w:b/>
        </w:rPr>
        <w:t>E. 6.1</w:t>
      </w:r>
    </w:p>
    <w:p>
      <w:r>
        <w:t>Das Bundesverwaltungsgericht gelangt nach Durchsicht der Akten zum Schluss, dass das SEM (im Ergebnis) zutreffend festgehalten hat, die Vor- bringen des Beschwerdeführers würden den Anforderungen an das Glaub- haftmachen gemäss Art. 7 AsylG respektive an die Asylrelevanz gemäss</w:t>
      </w:r>
    </w:p>
    <w:p>
      <w:r>
        <w:t>D-1281/2020 Seite 11 Art. 3 AsylG nicht genügen. Die Ausführungen auf Beschwerdeebene und die eingereichten Beweismittel führen zu keiner anderen Betrachtungs- weise.</w:t>
      </w:r>
    </w:p>
    <w:p>
      <w:r>
        <w:rPr>
          <w:b/>
        </w:rPr>
        <w:t>E. 6.2</w:t>
      </w:r>
    </w:p>
    <w:p>
      <w:r>
        <w:t>Zunächst ist unbestritten, dass der Beschwerdeführer ehemalige Ver- bindungen zu den LTTE aufweist. Aufgrund der eingereichten Beweismittel (vgl. Prozessgeschichte, Bst. A.d) ist ebenso unbestritten, dass er insge- samt zwei Mal inhaftiert war und am (...) Januar 2013 offiziell aus der Re- habilitation entlassen wurde. In diesem Zusammenhang ist festzuhalten, dass die Gewährung von Asyl nicht dazu dient, einen Ausgleich für vergan- genes Unrecht zu schaffen, sondern vielmehr bezweckt, Schutz vor künfti- ger Verfolgung zu gewähren. Dennoch sind die Erlebnisse im Rahmen der Inhaftierungen (namentlich die erlittenen Misshandlungen [vgl. A14 F30]) in dem Sinne mit zu berücksichtigen und zu würdigen, dass der Beschwer- deführer dadurch eine gesteigerte subjektive Furcht vor künftigen behörd- lichen Schikanen und erneuter Haft hat.</w:t>
      </w:r>
    </w:p>
    <w:p>
      <w:r>
        <w:rPr>
          <w:b/>
        </w:rPr>
        <w:t>E. 6.3</w:t>
      </w:r>
    </w:p>
    <w:p>
      <w:r>
        <w:t>Hingegen sind die Vorbringen des Beschwerdeführers, aufgrund seiner ehemaligen Verbindung zu den LTTE nach der Entlassung aus der Reha- bilitation seitens der sri-lankischen Behörden asylrelevanten Nachteilen ausgesetzt gewesen zu sein, teilweise nicht asylrelevant und im Übrigen nicht glaubhaft.</w:t>
      </w:r>
    </w:p>
    <w:p>
      <w:r>
        <w:rPr>
          <w:b/>
        </w:rPr>
        <w:t>E. 6.3.1</w:t>
      </w:r>
    </w:p>
    <w:p>
      <w:r>
        <w:t>Was die Überwachungsmassnahmen seitens der sri-lankischen Be- hörden nach der Entlassung aus der Rehabilitation bis April 2017 anbe- langt, ist festzustellen, dass ihm die Angehörigen der sri-lankischen Behör- den keine konkreten Nachteile androhten (vgl. A6 Ziff. 7.02; A14 F50 f.), weshalb diese Überwachungsmassnahmen die Intensität ernsthafter Nachteile im Sinne von Art. 3 AsylG nicht erreichen. Diese Vorbringen sind somit mangels Intensität als nicht asylrelevant zu werten. Auf den in diesem Zusammenhang eingereichten Medienbericht aus dem Jahr 2017 (vgl. Pro- zessgeschichte, Bst. A.d) ist somit nicht weiter einzugehen.</w:t>
      </w:r>
    </w:p>
    <w:p>
      <w:r>
        <w:rPr>
          <w:b/>
        </w:rPr>
        <w:t>E. 6.3.2</w:t>
      </w:r>
    </w:p>
    <w:p>
      <w:r>
        <w:t>Hinsichtlich der geltend gemachten Behelligungen durch das CID ab Mai 2017 bis zur Ausreise im Juli 2017 ist das Folgende festzuhalten: Entgegen dem SEM ist zwar nicht auszuschliessen, dass die Vorbringen des Beschwerdeführers hinsichtlich des Vergrabens der Fässer im Jahr 2009 (vgl. A6 Ziff. 7.02; A14 F46, F57-67) – des Grundes für seine Ausreise aus Sri Lanka – den tatsächlichen Erlebnissen entsprechen. In Anbetracht der nachstehenden Ausführungen erübrigt es sich aber, diesbezüglich eine</w:t>
      </w:r>
    </w:p>
    <w:p>
      <w:r>
        <w:t>D-1281/2020 Seite 12 abschliessende Glaubhaftigkeitsprüfung vorzunehmen, weshalb auf die entsprechende Darlegung auf Beschwerdeebene und die in diesem Zu- sammenhang eingereichten Beweismittel (vgl. Prozessgeschichte, Bst. E.) nicht weiter einzugehen ist.</w:t>
      </w:r>
    </w:p>
    <w:p>
      <w:r>
        <w:t>Namentlich konnte der Beschwerdeführer nicht plausibel dartun, inwiefern sich die geltend gemachten Behelligungen durch das CID ab Mai 2017 bis zur Ausreise im Juli 2017 von den vorherigen Überwachungsmassnahmen unterschieden hätten. So gab er anlässlich der BzP zwar zu Protokoll, er werde im Zusammenhang mit dem Vergraben der Fässer seit dem (...) Mai 2017 intensiv von Angehörigen des CID gesucht. Sie hätten auch seine Geschwister angerufen und sich nach seinem Verbleib erkundigt (vgl. A6 Ziff. 7.02). In der Anhörung brachte er hingegen vor, im Mai 2017 in seiner Abwesenheit das erste Mal von Angehörigen des CID im obgenannten Zu- sammenhang zu Hause gesucht und ins Camp bestellt worden zu sein. Bis zu seiner Ausreise im Juli 2017 seien sie sodann zwei weitere Male bei seiner Familie zu Hause vorbeigegangen (vgl. A14 F50, F79). Auf die Frage, was die Familienangehörigen über die Besuche berichtet hätten, führte er aus, die Angehörigen des CID hätten keine grossen Befragungen durchgeführt, sondern sich einzig nach seinem Verbleib erkundigt (vgl. A14 F80). Vor diesem Hintergrund ist festzustellen, dass die einmalige Vorla- dung ins Camp sowie die zweimalige Erkundigung nach seinem Verbleib wegen Nichtbefolgen derselben innerhalb eines Zeitraums von zwei Mona- ten nicht darauf schliessen lassen, die sri-lankischen Behörden hätten ein im Vergleich zu anderen rehabilitierten LTTE-Mitgliedern erhöhtes Verfol- gungsinteresse am Beschwerdeführer. Auch sonst liegen hierfür keinerlei Anhaltspunkte vor. Insbesondere hat der Beschwerdeführer nicht angege- ben, dass seine Familienangehörigen im obgenannten Zusammenhang Benachteiligungen erlitten hätten (vgl. A14 F80). Hätten die sri-lankischen Behörden tatsächlich ein erhöhtes Interesse am Beschwerdeführer gehabt, wäre zu erwarten gewesen, dass die behördliche Suche nach ihm intensi- ver ausgefallen wäre. Zusammenfassend ist somit festzuhalten, dass die Ereignisse beim Beschwerdeführer zwar in nachvollziehbarer Weise eine starke subjektive Furcht vor künftigen behördlichen Schikanen und erneu- ter Haft hervorgerufen haben, in objektiver Hinsicht aber keine genügen- den Anhaltspunkte zur Annahme bieten, dass er durch die sri-lankischen Behörden in naher Zukunft und mit beachtlicher Wahrscheinlichkeit in asyl- relevanter Weise verfolgt worden wäre respektive werden wird.</w:t>
      </w:r>
    </w:p>
    <w:p>
      <w:r>
        <w:rPr>
          <w:b/>
        </w:rPr>
        <w:t>E. 6.4</w:t>
      </w:r>
    </w:p>
    <w:p>
      <w:r>
        <w:t>Somit ist im Sinne eines Zwischenergebnisses festzustellen, dass es dem Beschwerdeführer nicht gelingt, eine im Zeitpunkt seiner Ausreise aus</w:t>
      </w:r>
    </w:p>
    <w:p>
      <w:r>
        <w:t>D-1281/2020 Seite 13 Sri Lanka bestehende oder drohende asylrechtlich relevante Gefährdung glaubhaft zu machen.</w:t>
      </w:r>
    </w:p>
    <w:p>
      <w:r>
        <w:rPr>
          <w:b/>
        </w:rPr>
        <w:t>E. 7.1</w:t>
      </w:r>
    </w:p>
    <w:p>
      <w:r>
        <w:t>In Übereinstimmung mit dem SEM ist auch nicht davon auszugehen, dass der Beschwerdeführer bei einer Rückkehr nach Sri Lanka aufgrund seines politischen Profils flüchtlingsrechtlich relevante Verfolgungsmass- nahmen zu befürchten hätte.</w:t>
      </w:r>
    </w:p>
    <w:p>
      <w:r>
        <w:rPr>
          <w:b/>
        </w:rPr>
        <w:t>E. 7.2</w:t>
      </w:r>
    </w:p>
    <w:p>
      <w:r>
        <w:t>Das Bundesverwaltungsgericht hält im bereits zitierten Referenzurteil E-1866/2015 vom 15. Juli 2016 fest, bestimmte Risikofaktoren (Eintrag in die „Stop-List“, Verbindung zu den LTTE und exilpolitische Aktivitäten) seien als stark risikobegründend zu qualifizieren, da sie unter den im Ent- scheid dargelegten Umständen bereits für sich alleine genommen zur Be- jahung einer begründeten Furcht führen könnten. Demgegenüber würden das Fehlen ordentlicher Identitätsdokumente, eine zwangsweise respek- tive durch die IOM begleitete Rückführung sowie gut sichtbare Narben schwach risikobegründende Faktoren darstellen. Dies bedeute, dass diese in der Regel, für sich alleine genommen keine objektiv relevante Furcht vor ernsthaften Nachteilen zu begründen vermöchten. Jegliche glaubhaft ge- machten Risikofaktoren seien in einer Gesamtschau und in ihrer Wechsel- wirkung sowie unter Berücksichtigung der konkreten Umstände in einer Einzelfallprüfung zu berücksichtigen, im Hinblick auf die Erwägung, ob mit beachtlicher Wahrscheinlichkeit eine flüchtlingsrechtlich relevante Verfol- gung bejaht werden müsse (vgl. a.a.O. E. 8.5.5).</w:t>
      </w:r>
    </w:p>
    <w:p>
      <w:r>
        <w:rPr>
          <w:b/>
        </w:rPr>
        <w:t>E. 7.3</w:t>
      </w:r>
    </w:p>
    <w:p>
      <w:r>
        <w:t>Der Beschwerdeführer stand in den Jahren 1996 bis 1998 respektive 2002 bis 2009 im aktiven Dienst der LTTE, namentlich im (…), im (…) und in der (…) (vgl. SEM-Akten A14 F8, F85 ff.), wobei das genaue Ausmass seiner Aufgaben vorliegend offenbleiben kann. Allein aus diesen weit zu- rückliegenden Tätigkeiten lässt sich jedenfalls kein massgebliches Risi- koprofil herleiten. Dennoch ist dieses Element bei der Evaluierung des Ri- sikoprofils entsprechend zu würdigen. Als weiteres Element kommt hinzu, dass der Beschwerdeführer nach dem Ende des Krieges in Rehabilitati- onshaft genommen worden ist. Da er aber nicht glaubhaft machen konnte, nach der Rehabilitation asylrelevanten Nachteilen ausgesetzt gewesen zu sein beziehungsweise dass ihm solche gedroht hätten, kann diesem Ele- ment ebenfalls kein überwiegendes Gewicht beigemessen werden; es tritt aber zu den anderen Elementen hinzu. Überdies liegen keine konkreten Anhaltspunkte dafür vor, dass sich seine Gefährdungslage seit seiner Aus-</w:t>
      </w:r>
    </w:p>
    <w:p>
      <w:r>
        <w:t>D-1281/2020 Seite 14 reise aus Sri Lanka geändert hätte. Offenbar stellten die sri-lankischen Be- hörden lediglich seinen Familienangehörigen einige Fragen nach seinem Verbleib (vgl. A14 F3, F11, F13) respektive zu einer möglichen Bekannt- schaft mit N._______ (vgl. A14 F3 f.). An dieser Einschätzung vermag auch der in diesem Zusammenhang eingereichte Medienbericht aus dem Jahr 2019 (vgl. Prozessgeschichte, Bst. A.d) nichts zu ändern, zumal der Be- schwerdeführer darin laut eigenen Angaben nicht genannt wird (vgl. A14 S. 23). Auch exilpolitische Tätigkeiten sind aus den Akten nicht ersichtlich (vgl. A14 F42) und solche werden auch nicht geltend gemacht. Weiter hat er zwar zu Protokoll gegeben, aufgrund von (…) sein (…) verloren zu ha- ben sowie am (…), (…) sowie (…) weitere Narben aufzuweisen (vgl. A6 Ziff. 8.02; A14 F31, F34). Narben stellen indes nur einen schwach risiko- begründenden Faktor dar. Dasselbe gilt für die Rückkehr mit temporären Reisedokumenten. Dass er in einer „Stop-List“ aufgeführt ist, kann auf- grund seiner Inhaftierungen und der angeblich illegalen Ausreise nicht gänzlich ausgeschlossen werden, dürfte aufgrund des Gesagten jedoch wenig wahrscheinlich sein. Unter Würdigung aller Umstände ist somit an- zunehmen, dass der Beschwerdeführer von der sri-lankischen Regierung nicht zu jener Gruppe gezählt wird, die bestrebt ist, den tamilischen Sepa- ratismus wiederaufleben zu lassen und so eine Gefahr für den sri-lanki- schen Einheitsstaat darstellt. Es ist nicht davon auszugehen, dass ihm per- sönlich im Falle einer Rückkehr nach Sri Lanka ernsthafte Nachteile im Sinne von Art. 3 AsylG drohen würden.</w:t>
      </w:r>
    </w:p>
    <w:p>
      <w:r>
        <w:rPr>
          <w:b/>
        </w:rPr>
        <w:t>E. 7.4</w:t>
      </w:r>
    </w:p>
    <w:p>
      <w:r>
        <w:t>Schliesslich vermag der Beschwerdeführer – dies ist in Übereinstim- mung mit dem SEM und entgegen den Beschwerdevorbringen festzustel- len – weder aus der Situation seit dem Machtwechsel im Jahr 2019 noch aus der aktuellen Lage in Sri Lanka eine Gefährdung abzuleiten. Die Wahl am 20. Juli 2022 von Ranil Wickremesinghe zum Nachfolger des abgetre- tenen Gotabaya Rajapaksa als neuer Staatspräsident ändert vorerst nichts an der bisherigen Lageeinschätzung, ist dieser doch Teil der alten politi- schen Elite (vgl. Urteile des BVGer E-4278/2019 vom 4. November 2022 E. 6.1.3; D-2673/2019 vom 22. September 2022 E. 10.2; D-1665/2020 vom</w:t>
      </w:r>
    </w:p>
    <w:p>
      <w:r>
        <w:rPr>
          <w:b/>
        </w:rPr>
        <w:t>E. 7.5</w:t>
      </w:r>
    </w:p>
    <w:p>
      <w:r>
        <w:t>Zusammenfassend ist somit festzuhalten, dass das SEM die Flücht- lingseigenschaft des Beschwerdeführers – auch unter dem Aspekt von ob- jektiven und subjektiven Nachfluchtgründen – zu Recht verneint und sein Asylgesuch folgerichtig abgelehnt hat. 8.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t>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Nach Art. 83 Abs. 3 AIG ist der Vollzug nicht zulässig, wenn völker- rechtliche Verpflichtungen der Schweiz einer Weiterreise der Ausländerin oder des Ausländers in den Heimat-, Herkunfts- oder einen Drittstaat ent- gegenstehen. 9.2.1 Da der Beschwerdeführer die Flüchtlingseigenschaft nicht erfüllt, ist – wie vom SEM zutreffend festgehalten – das flüchtlingsrechtliche Rück- schiebungsverbot von Art. 33 Abs. 1 FK und Art. 5 AsylG nicht anwendbar. Die Zulässigkeit des Vollzugs beurteilt sich vielmehr nach den allgemeinen verfassungs- und völkerrechtlichen Bestimmungen (Art. 25 Abs. 3 BV; Art. 3 des Übereinkommens vom 10. Dezember 1984 gegen Folter und an- dere grausame, unmenschliche oder erniedrigende Behandlung oder Strafe [FoK, SR 0.105]; Art. 3 EMRK).</w:t>
      </w:r>
    </w:p>
    <w:p>
      <w:r>
        <w:t>D-1281/2020 Seite 16 9.2.2 Sodann ergeben sich – in Übereinstimmung mit dem SEM – weder aus den Aussagen des Beschwerdeführers noch aus den Akten Anhalts- 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 rückkehren müssen (vgl. EGMR, R.J. gegen Frankreich, Urteil vom 19. September 2013, Beschwerde Nr. 10466/11; T.N. gegen Dänemark, Ur- teil vom 20. Januar 2011, Beschwerde Nr. 20594/08; P.K. gegen Däne- mark, Urteil vom 20. Januar 2011, Beschwerde Nr. 54705/08; N.A. gegen Grossbritannien, Urteil vom 17. Juli 2008, Beschwerde Nr. 25904/07). Da- bei unterstreicht der Gerichtshof, dass nicht in genereller Weise davon aus- zugehen sei, zurückkehrenden Tamilen drohe eine unmenschliche Be- 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 werden (vgl. EGMR, T.N. gegen Dänemark, a.a.O, § 94). Nachdem der Beschwerdeführer nicht darzutun vermochte, dass er be- fürchten müsse, bei einer Rückkehr ins Heimatland die Aufmerksamkeit der sri-lankischen Behörden in einem flüchtlingsrechtlich relevanten Aus- mass auf sich zu ziehen, bestehen auch keine Anhaltspunkte dafür, ihm würde aus demselben Grund eine menschenrechtswidrige Behandlung drohen. Auch die allgemeine Menschenrechtssituation in Sri Lanka lässt den Wegweisungsvollzug nicht als unzulässig erscheinen (vgl. dazu BVGE 2011/24 E. 10.4 und das weiterhin einschlägige Referenzur- teil E-1866/2015 E. 12.2). Dies gilt sowohl unter Berücksichtigung der (si- cherheits-)politischen Ereignisse in den vergangenen Jahren als auch ins- besondere im Verlaufe der vergangenen Monate (vgl. etwa die Urteile des BVGer E-4278/2019 vom 4. November 2022 E. 9.2; D-4215/2022 vom</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w:t>
      </w:r>
    </w:p>
    <w:p>
      <w:r>
        <w:rPr>
          <w:b/>
        </w:rPr>
        <w:t>E. 9.2.1</w:t>
      </w:r>
    </w:p>
    <w:p>
      <w:r>
        <w:t>Da der Beschwerdeführer die Flüchtlingseigenschaft nicht erfüllt, ist - wie vom SEM zutreffend festgehalten - das flüchtlingsrechtliche Rückschiebungsverbot von Art. 33 Abs. 1 FK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9.2.2</w:t>
      </w:r>
    </w:p>
    <w:p>
      <w:r>
        <w:t>Sodann ergeben sich - in Übereinstimmung mit dem SEM -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zurückkehren müssen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 werden (vgl. EGMR, T.N. gegen Dänemark, a.a.O, § 94). Nachdem der Beschwerdeführer nicht darzutun vermochte,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drohen. Auch die allgemeine Menschenrechtssituation in Sri Lanka lässt den Wegweisungsvollzug nicht als unzulässig erscheinen (vgl. dazu BVGE 2011/24 E. 10.4 und das weiterhin einschlägige Referenzurteil E-1866/2015 E. 12.2). Dies gilt sowohl unter Berücksichtigung der (sicherheits-)politischen Ereignisse in den vergangenen Jahren als auch insbesondere im Verlaufe der vergangenen Monate (vgl. etwa die Urteile des BVGer E-4278/2019 vom 4. November 2022 E. 9.2; D-4215/2022 vom 13. Oktober 2022 E. 10.3 und D-2673/2019 vom 22. September 2022 E. 12.2). 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An dieser Einschätzung vermag die zurzeit in Teilen Sri Lankas herrschende angespannte Lage (Regierungs-, Wirtschafts- und Finanzkrise sowie teilweise gewaltsame Proteste gegen steigende Preise für Verbrauchsgüter und gegen Engpässe vorab bei der Treibstoffversorgung) grundsätzlich nichts zu ändern, zumal die Krise die ganze sri-lankische Bevölkerung betrifft (vgl. etwa die Urteile des BVGer E-4278/2019 vom 4. November 2022 E. 9.3.3; D-4215/2022 vom 13. Oktober 2022 E. 10.4; D-2673/2019 vom 22. September 2022 E. 12.3.2 und D-2995/2022 vom 21. Juli 2022 E. 13). Gemäss nach wie vor gültiger Rechtsprechung ist der Wegweisungsvollzug in die Ost- und Nordprovinz weiterhin zumutbar, wenn das Vorliegen der individuellen Zumutbarkeitskriterien (insbesondere Existenz eines tragfähigen familiären oder sozialen Beziehungsnetzes sowie Aussichten auf eine gesicherte Einkommens- und Wohnsituation) bejaht werden kann (vgl. Referenzurteile E-1866/2015 vom 15. Juli 2016 E. 13.2 und D-3619/2016 vom 16. Oktober 2017 E. 9.5).</w:t>
      </w:r>
    </w:p>
    <w:p>
      <w:r>
        <w:rPr>
          <w:b/>
        </w:rPr>
        <w:t>E. 9.3.2</w:t>
      </w:r>
    </w:p>
    <w:p>
      <w:r>
        <w:t>Der Beschwerdeführer stammt aus C._______ (Distrikt D._______, Ostprovinz), wo er aufgewachsen ist und ab dem Jahr 2013 bis kurz vor seiner Ausreise erneut lebte (vgl. A6 Ziff. 2.01; A14 F39). Der Vollzug in diese Provinz ist im Lichte der Rechtsprechung grundsätzlich zumutbar. Im vorliegenden Fall sprechen sodann - in Übereinstimmung mit dem SEM und entgegen der Beschwerdeschrift (vgl. daselbst S. 9, Ziff. 32-34) - keine individuellen Gründe gegen einen Wegweisungsvollzug. Gemäss eigenen Angaben verfügt er in seinem Heimatort nach wie vor über Mitglieder seiner Kernfamilie ([...] und [...] [vgl. A6 Ziff. 3.01; A14 F9, F15, F19]), welche ihn bei einer Rückkehr und Wiedereingliederung in den Alltag in Sri Lanka unterstützen und ihm eine gesicherte Wohnsituation bieten können. Ferner ist aufgrund seiner soliden Schulbildung, der Ausbildung als (...) im Rahmen der Rehabilitationshaft und den Arbeitserfahrungen in der (...) davon auszugehen, dass er zukünftig in der Lage sein wird, seinen Lebensunterhalt zu bestreiten (vgl. A6 Ziff. 1.17.04 f.; A14 F17, F23 f., F26). Entgegen der Ansicht des Beschwerdeführers ist nicht davon auszugehen, dass ihn die längere Landesabwesenheit und die Kriegsverletzungen massgeblich an einer Integration in den Arbeitsmarkt hindern werden, zumal seiner (...) ein (...) gehört (vgl. A14 F18), welches er vor seiner Ausreise bewirtschaftet hat (vgl. A14 F24). Sodann führte der Beschwerdeführer aus, die Kosten für seine Reise von Sri Lanka bis in die Schweiz seien von (...) und (...) getragen worden (vgl. A6 Ziff. 5.02). Es kann somit angenommen werden, dass angesichts damaliger Finanzierung der Flucht eine gewisse finanzielle Unterstützung durch Letztgenannte nach wie vor möglich ist. Da der Beschwerdeführer im Rahmen der ihm obliegenden Mitwirkungspflicht keine ärztlichen Berichte einreichte, wozu er im Laufe der Anhörung nochmals explizit aufgefordert wurde (vgl. A14 F32 f.), ist schliesslich davon auszugehen, dass die geltend gemachten gesundheitlichen Probleme ([...], [...], [...] und [...] [vgl. A14 F30, F40 f.; Beschwerde S. 4, Ziff. 8]) der Zumutbarkeit des Vollzugs nicht entgegenstehen.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vorläufigen Aufnahme fällt somit ausser Betracht (Art. 83 Abs. 1-4 AIG).</w:t>
      </w:r>
    </w:p>
    <w:p>
      <w:r>
        <w:rPr>
          <w:b/>
        </w:rPr>
        <w:t>E. 10</w:t>
      </w:r>
    </w:p>
    <w:p>
      <w:r>
        <w:t>August 2022 E. 6.7). Entgegen den Beschwerdevorbringen sind den Akten keine Hinweise auf eine Verschärfung der persönlichen Situation des Beschwerdeführers aufgrund dieser Ereignisse zu entnehmen. Auch den vom Beschwerdeführer eingereichten Medienberichten aus dem Jahr 2020 (vgl. Prozessgeschichte, Bst. C) fehlt es an persönlichem Bezug. Die An- forderungen an die Annahme einer objektiv begründeten Verfolgungsfurcht sind somit nicht erfüllt.</w:t>
      </w:r>
    </w:p>
    <w:p>
      <w:r>
        <w:t>D-1281/2020 Seite 15</w:t>
      </w:r>
    </w:p>
    <w:p>
      <w:r>
        <w:rPr>
          <w:b/>
        </w:rPr>
        <w:t>E. 11.1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11.2</w:t>
      </w:r>
    </w:p>
    <w:p>
      <w:r>
        <w:t>Praxisgemäss ist eine anteilsmässige Parteientschädigung zuzusprechen, wenn, wie vorliegend (vgl. E. 5.4), eine Verfahrensverletzung auf Beschwerdeebene geheilt wird. Gestützt auf die in Betracht zu ziehenden Bemessungsfaktoren (Art. 9-13 VGKE) ist die von der Vorinstanz auszurichtende Parteientschädigung auf Fr. 200.- festzusetzen. (Dispositiv nächste Seite)</w:t>
      </w:r>
    </w:p>
    <w:p>
      <w:r>
        <w:rPr>
          <w:b/>
        </w:rPr>
        <w:t>E. 13</w:t>
      </w:r>
    </w:p>
    <w:p>
      <w:r>
        <w:t>Oktober 2022 E. 10.3 und D-2673/2019 vom 22. September 2022</w:t>
      </w:r>
    </w:p>
    <w:p>
      <w:r>
        <w:t>D-1281/2020 Seite 17 E. 12.2). Nach dem Gesagten ist der Vollzug der Wegweisung sowohl im Sinne der landes- als auch der völkerrechtlichen Bestimmungen zulässig. 9.3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9.3.1 Der bewaffnete Konflikt zwischen der sri-lankischen Regierung und den LTTE ist im Mai 2009 zu Ende gegangen. Aktuell herrscht in Sri Lanka weder Krieg noch eine Situation allgemeiner Gewalt. An dieser Einschät- zung vermag die zurzeit in Teilen Sri Lankas herrschende angespannte Lage (Regierungs-, Wirtschafts- und Finanzkrise sowie teilweise gewalt- same Proteste gegen steigende Preise für Verbrauchsgüter und gegen Engpässe vorab bei der Treibstoffversorgung) grundsätzlich nichts zu än- dern, zumal die Krise die ganze sri-lankische Bevölkerung betrifft (vgl. etwa die Urteile des BVGer E-4278/2019 vom 4. November 2022 E. 9.3.3; D-4215/2022 vom 13. Oktober 2022 E. 10.4; D-2673/2019 vom 22. Sep- tember 2022 E. 12.3.2 und D-2995/2022 vom 21. Juli 2022 E. 13). Gemäss nach wie vor gültiger Rechtsprechung ist der Wegweisungsvollzug in die Ost- und Nordprovinz weiterhin zumutbar, wenn das Vorliegen der indivi- duellen Zumutbarkeitskriterien (insbesondere Existenz eines tragfähigen familiären oder sozialen Beziehungsnetzes sowie Aussichten auf eine ge- sicherte Einkommens- und Wohnsituation) bejaht werden kann (vgl. Refe- renzurteile E-1866/2015 vom 15. Juli 2016 E. 13.2 und D-3619/2016 vom</w:t>
      </w:r>
    </w:p>
    <w:p>
      <w:r>
        <w:rPr>
          <w:b/>
        </w:rPr>
        <w:t>E. 16</w:t>
      </w:r>
    </w:p>
    <w:p>
      <w:r>
        <w:t>Oktober 2017 E. 9.5). 9.3.2 Der Beschwerdeführer stammt aus C._______ (Distrikt D._______, Ostprovinz), wo er aufgewachsen ist und ab dem Jahr 2013 bis kurz vor seiner Ausreise erneut lebte (vgl. A6 Ziff. 2.01; A14 F39). Der Vollzug in diese Provinz ist im Lichte der Rechtsprechung grundsätzlich zumutbar. Im vorliegenden Fall sprechen sodann – in Übereinstimmung mit dem SEM und entgegen der Beschwerdeschrift (vgl. daselbst S. 9, Ziff. 32-34) – keine individuellen Gründe gegen einen Wegweisungsvollzug. Gemäss ei- genen Angaben verfügt er in seinem Heimatort nach wie vor über Mitglie- der seiner Kernfamilie ([…] und [...] [vgl. A6 Ziff. 3.01; A14 F9, F15, F19]), welche ihn bei einer Rückkehr und Wiedereingliederung in den Alltag in Sri Lanka unterstützen und ihm eine gesicherte Wohnsituation bieten können. Ferner ist aufgrund seiner soliden Schulbildung, der Ausbildung als (…) im</w:t>
      </w:r>
    </w:p>
    <w:p>
      <w:r>
        <w:t>D-1281/2020 Seite 18 Rahmen der Rehabilitationshaft und den Arbeitserfahrungen in der (…) da- von auszugehen, dass er zukünftig in der Lage sein wird, seinen Lebens- unterhalt zu bestreiten (vgl. A6 Ziff. 1.17.04 f.; A14 F17, F23 f., F26). Ent- gegen der Ansicht des Beschwerdeführers ist nicht davon auszugehen, dass ihn die längere Landesabwesenheit und die Kriegsverletzungen mas- sgeblich an einer Integration in den Arbeitsmarkt hindern werden, zumal seiner (…) ein (…) gehört (vgl. A14 F18), welches er vor seiner Ausreise bewirtschaftet hat (vgl. A14 F24). Sodann führte der Beschwerdeführer aus, die Kosten für seine Reise von Sri Lanka bis in die Schweiz seien von (…) und (...) getragen worden (vgl. A6 Ziff. 5.02). Es kann somit angenom- men werden, dass angesichts damaliger Finanzierung der Flucht eine ge- wisse finanzielle Unterstützung durch Letztgenannte nach wie vor möglich ist. Da der Beschwerdeführer im Rahmen der ihm obliegenden Mitwir- kungspflicht keine ärztlichen Berichte einreichte, wozu er im Laufe der An- hörung nochmals explizit aufgefordert wurde (vgl. A14 F32 f.), ist schliess- lich davon auszugehen, dass die geltend gemachten gesundheitlichen Probleme ([…], [...], [...] und [...] [vgl. A14 F30, F40 f.; Beschwerde S. 4, Ziff. 8]) der Zumutbarkeit des Vollzugs nicht entgegenstehen. Nach dem Gesagten erweist sich der Vollzug der Wegweisung auch als zumutbar. 9.4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9.5 Zusammenfassend hat das SEM den Wegweisungsvollzug zu Recht als zulässig, zumutbar und möglich bezeichnet. Die Anordnung der vorläu- figen Aufnahme fällt somit ausser Betracht (Art. 83 Abs. 1–4 AIG). 10. Aus diesen Erwägungen ergibt sich, dass die angefochtene Verfügung Bundesrecht nicht verletzt und – unter Vorbehalt von E. 5.4 – auch sonst nicht zu beanstanden ist (Art. 106 Abs. 1 AsylG und Art. 49 VwVG). Die Beschwerde ist abzuweisen. 11. 11.1 Bei diesem Ausgang des Verfahrens sind die Kosten dem Be- schwerdeführer aufzuerlegen (Art. 63 Abs. 1 VwVG) und auf insgesamt Fr. 750.– festzusetzen (Art. 1–3 des Reglements vom 21. Februar 2008</w:t>
      </w:r>
    </w:p>
    <w:p>
      <w:r>
        <w:t>D-1281/2020 Seite 19 über die Kosten und Entschädigungen vor dem Bundesverwaltungsgericht [VGKE, SR 173.320.2]). 11.2 Praxisgemäss ist eine anteilsmässige Parteientschädigung zuzuspre- chen, wenn, wie vorliegend (vgl. E. 5.4), eine Verfahrensverletzung auf Be- schwerdeebene geheilt wird. Gestützt auf die in Betracht zu ziehenden Be- messungsfaktoren (Art. 9–13 VGKE) ist die von der Vorinstanz auszurich- tende Parteientschädigung auf Fr. 200.– festzusetzen. (Dispositiv nächste Seite)</w:t>
      </w:r>
    </w:p>
    <w:p>
      <w:r>
        <w:t>D-1281/2020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