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D-1280/2025 vom 27. März 2025</w:t>
      </w:r>
    </w:p>
    <w:p>
      <w:r>
        <w:t>Bundesverwaltungsgericht, 2025-03-27, FR</w:t>
      </w:r>
    </w:p>
    <w:p>
      <w:r>
        <w:rPr>
          <w:b/>
        </w:rPr>
        <w:t xml:space="preserve">Quelle: </w:t>
      </w:r>
      <w:r>
        <w:t>https://mcp.opencaselaw.ch/entscheid/bvger_D-1280_2025</w:t>
      </w:r>
    </w:p>
    <w:p>
      <w:r>
        <w:t>FR: TAF D-1280/2025 du 27 mars 2025</w:t>
      </w:r>
    </w:p>
    <w:p>
      <w:r>
        <w:t>IT: TAF D-1280/2025 del 27 marzo 2025</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1.3</w:t>
      </w:r>
    </w:p>
    <w:p>
      <w:r>
        <w:t>L'intéressé a qualité pour recourir (art. 48 al. 1 PA). Présenté dans la forme (art. 52 al. 1 PA) et dans le délai (art. 108 al. 3 LAsi ; cf. let. J. supra) prescrits par la loi, son recours est recevable.</w:t>
      </w:r>
    </w:p>
    <w:p>
      <w:r>
        <w:rPr>
          <w:b/>
        </w:rPr>
        <w:t>E. 1.4</w:t>
      </w:r>
    </w:p>
    <w:p>
      <w:r>
        <w:t>Il est renoncé à un échange d'écritures (art. 111a al. 1 LAsi).</w:t>
      </w:r>
    </w:p>
    <w:p>
      <w:r>
        <w:rPr>
          <w:b/>
        </w:rPr>
        <w:t>E. 2.1</w:t>
      </w:r>
    </w:p>
    <w:p>
      <w:r>
        <w:t>Dans son recours, l'intéressé a fait valoir que le SEM avait violé son obligation d'instruire et d'établir les faits pertinents, d'une part, concernant son état de santé, d'autre part, parce que les autorités allemandes avaient rejeté les deux demandes de reprise en charge du SEM. Il convient d'examiner en premier lieu ces griefs formels,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2.1.2</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2.1.3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2.2</w:t>
      </w:r>
    </w:p>
    <w:p>
      <w:r>
        <w:t>Le recourant a soutenu que ses troubles psychiques n'avaient pas été investigués à suffisance par le SEM avant que celui-ci ne rende sa décision, investigations qui auraient été nécessaires pour examiner les obstacles à l'exécution du renvoi en Allemagne, en tant que personne particulièrement vulnérable.</w:t>
      </w:r>
    </w:p>
    <w:p>
      <w:r>
        <w:rPr>
          <w:b/>
        </w:rPr>
        <w:t>E. 2.2.1</w:t>
      </w:r>
    </w:p>
    <w:p>
      <w:r>
        <w:t>En l'espèce, l'examen du dossier du SEM révèle que, durant sa procédure d'asile, le recourant a pu librement exposer ses problèmes de santé psychiques.</w:t>
      </w:r>
    </w:p>
    <w:p>
      <w:r>
        <w:rPr>
          <w:b/>
        </w:rPr>
        <w:t>E. 2.2.2</w:t>
      </w:r>
    </w:p>
    <w:p>
      <w:r>
        <w:t>En particulier, une dizaine de formulaires « F2 », ont été déposés au dossier par des médecins du B._______ (...), une institution spécialisée comme son nom l'indique en santé mentale, le premier daté du 18 juillet 2024, le dernier du 22 novembre suivant. Le diagnostic, certes fluctuant, a posé la nécessité de la prise journalière d'un médicament et d'un suivi psychiatrique régulier. Compte tenu de ce qui précède. Le SEM était fondé à retenir, par appréciation anticipée de preuves, que l'état de santé du recourant avait été suffisamment établi pour pouvoir statuer en toute connaissance de cause. Il n'avait dès lors pas à requérir un rapport médical « F4 », ni à attendre la production d'un tel rapport. Au demeurant, la production d'un tel rapport, dont le contenu aurait effectivement permis de donner plus d'informations sur le suivi observé entre les rendez-vous, sur l'efficacité ou la durée du traitement en encore sur le pronostic, avec ou sans traitement, n'aurait pas été décisif, dès lors que le SEM a relevé que, selon lui, les traitements des maladies psychiques étaient disponibles en Allemagne et que, par conséquent, les problèmes de santé ne constituaient pas un obstacle à l'exécution du renvoi. Au demeurant, à l'appui du recours et ultérieurement, l'intéressé n'a pas produit de rapport médical circonstancié, alors qu'il lui aurait été loisible de le faire, ni n'a annoncé la production d'un tel rapport. C'est dès lors à juste titre qu'en se fondant sur la teneur des pièces médicales à sa disposition, le SEM a admis que les renseignements sur l'état de santé du recourant étaient suffisamment clairs pour pouvoir statuer en toute connaissance de cause, sans attendre le résultat d'éventuels examens complémentaires. Pour le surplus, les questions de la licéité et de l'exigibilité de l'exécution du renvoi de l'intéressé en lien avec son état de santé seront abordées plus loin.</w:t>
      </w:r>
    </w:p>
    <w:p>
      <w:r>
        <w:rPr>
          <w:b/>
        </w:rPr>
        <w:t>E. 2.3</w:t>
      </w:r>
    </w:p>
    <w:p>
      <w:r>
        <w:t>S'agissant du grief formulé (cf. le recours, avant dernière page), selon lequel le SEM n'aurait pas tenu compte du fait que les autorités allemandes avaient rejeté ses deux demandes de reprise en charge (cf. let D.a à D.c), le recourant n'explique pas en quoi ce fait serait décisif pour l'issue de la cause. Au demeurant, force est de constater que dites autorités ont rejeté, à juste titre, les demandes de reprise en charge, au motif que le règlement Dublin ne trouvait pas application en l'espèce dès lors que le recourant était au bénéfice d'une autorisation de séjour en Allemagne. Cet Etat a ensuite et justement admis la demande de réadmission du recourant sur la base de l'Accord de réadmission (cf. let. D.f et D.g).</w:t>
      </w:r>
    </w:p>
    <w:p>
      <w:r>
        <w:rPr>
          <w:b/>
        </w:rPr>
        <w:t>E. 2.4</w:t>
      </w:r>
    </w:p>
    <w:p>
      <w:r>
        <w:t>Au vu de ce qui précède, les griefs d'ordre formel soulevés par le recourant doivent être rejetés, à l'instar de la conclusion du recours tendant à l'annulation de la décision attaquée et au renvoi de la cause au SEM.</w:t>
      </w:r>
    </w:p>
    <w:p>
      <w:r>
        <w:rPr>
          <w:b/>
        </w:rPr>
        <w:t>E. 3</w:t>
      </w:r>
    </w:p>
    <w:p>
      <w:r>
        <w:t>Comme relevé, l'intéressé n'a pas contesté la décision entreprise en tant qu'elle n'entre pas en matière sur sa demande d'asile et prononce son renvoi de Suisse. Partant, la décision du SEM est entrée en force sur ces points.</w:t>
      </w:r>
    </w:p>
    <w:p>
      <w:r>
        <w:rPr>
          <w:b/>
        </w:rPr>
        <w:t>E. 4.1</w:t>
      </w:r>
    </w:p>
    <w:p>
      <w:r>
        <w:t>L'exécution du renvoi est ordonnée si elle est licite, raisonnablement exigible et possible. Si l'une de ces conditions fait défaut, l'admission provisoire doit être prononcée. Celle-ci est réglée par l'art. 83 LEI.</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5.2</w:t>
      </w:r>
    </w:p>
    <w:p>
      <w:r>
        <w:t>En l'occurrence, l'exécution du renvoi ne contrevient pas au principe de non-refoulement de l'art. 5 LAsi. A l'instar des autres pays européens, l'Allemagne a été désignée comme Etat tiers sûr. Selon l'art. 6a LAsi, un tel Etat est présumé respecter le principe de non-refoulement. En outre, le recourant ne prétend aucunement que les autorités allemandes ne respecteraient pas ce principe.</w:t>
      </w:r>
    </w:p>
    <w:p>
      <w:r>
        <w:rPr>
          <w:b/>
        </w:rPr>
        <w:t>E. 5.3</w:t>
      </w:r>
    </w:p>
    <w:p>
      <w:r>
        <w:t>En ce qui concerne les autres engagements de la Suisse relevant du droit international, il sied d'examiner particulièrement si l'art. 3 CEDH, qui interdit la torture, les peines ou traitements inhumains, trouve application dans le cas présent.</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En outre, il convient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 D. c. Royaume-Uni du 2 mai 1997, requête no 30240/96,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dans ce sens aussi, arrêt de la Cour de Justice de l'Union européenne du 16 février 2017 en l'affaire C-578/16). Dans ce contexte, il sied de souligner qu'une péjoration de l'état psychique, parfois accompagnée d'un risque de suicide ("suicidalité"), est une réaction qui est couramment observée chez les personnes confrontées à la perspective d'un renvoi (ou d'un transfert). Ainsi, selon la jurisprudence de la CourEDH, les menaces de suicide émises ou la tentative de suicide commise par une personne dont le renvoi (ou le transfert) a été ordonné ne sauraient constituer un obstacle à la mise en oeuvre de cette mesure d'éloignement sous l'angle de l'art. 3 CEDH, si tant est que la personne concernée est apte à voyager et que des mesures concrètes (adaptées à l'état de la personne) sont prises, au besoin,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CourEDH A.S. c. Suisse précité, par. 34 et jurisp. cit. ; ATAF 2017 VI/7 consid. 6.4).</w:t>
      </w:r>
    </w:p>
    <w:p>
      <w:r>
        <w:rPr>
          <w:b/>
        </w:rPr>
        <w:t>E. 5.6</w:t>
      </w:r>
    </w:p>
    <w:p>
      <w:r>
        <w:t>A l'appui de son recours, l'intéressé a fait valoir qu'en raison de son état de santé et de sa particulière vulnérabilité, il serait exposé à un risque réel de subir un traitement contraire à l'art. 3 CEDH en cas de renvoi en Allemagne.</w:t>
      </w:r>
    </w:p>
    <w:p>
      <w:r>
        <w:rPr>
          <w:b/>
        </w:rPr>
        <w:t>E. 5.7</w:t>
      </w:r>
    </w:p>
    <w:p>
      <w:r>
        <w:t>En l'espèce, à l'instar de la décision du SEM auquel il convient de renvoyer pour le surplus afin d'éviter des redites inutiles, force est de constater que le recourant a pu obtenir les soins qui lui étaient nécessaires en Allemagne, après qu'un diagnostic eut été posé, et qu'il a également été hospitalisé du (...) au (...) 2022 (cf. le rapport médical de la clinique [...] du [...] 2023) lorsque le besoin s'en est fait sentir. A n'en pas douter, il pourra de nouveau requérir, le cas échéant, les soins qui lui sont nécessaires à son retour dans ce pays. Sur ce point, il convient encore de relever que le recourant n'a pas excipé d'un manque de soins pour quitter l'Allemagne, mais a déclaré être venu en Suisse pour mettre fin à ses jours en recourant à une association d'assistance au suicide, parce qu'il ne se sentait pas comme [...] (cf. notamment les rapports médicaux F2 du 14 octobre et du 22 novembre 2024). Cela étant, dans sa décision dont est recours (p. 12, par. 4 et 5), le SEM s'est engagé, en cas de besoin avéré, à prendre des mesures concrètes pour prévenir la réalisation d'un acte suicidaire, au moyen de la mise sur pied d'un accompagnement médical approprié lors de l'exécution du transfert et de la transmission de toutes les informations utiles aux autorités allemandes permettant la poursuite du traitement médical nécessaire. Le recourant n'établit ainsi pas qu'objectivement, selon toute probabilité, son retour en Allemagne le conduirait irrémédiablement à un dénuement complet, à la famine et, ainsi, à une dégradation grave de son état de santé, à l'invalidité, voire à la mort (cf. ATAF 2014/26 consid. 7.5 ; 2009/52 consid. 10.1 ; 2007/10 consid. 5.1). Partant, les éléments du dossier ne laissent pas entrevoir de considérations militant contre le renvoi du recourant en l'Allemagne, au point que cette mesure constituerait un traitement contraire à l'art. 3 CEDH (cf. également infra, consid. 6.4).</w:t>
      </w:r>
    </w:p>
    <w:p>
      <w:r>
        <w:rPr>
          <w:b/>
        </w:rPr>
        <w:t>E. 5.8</w:t>
      </w:r>
    </w:p>
    <w:p>
      <w:r>
        <w:t>Dans ces conditions, l'exécution du renvoi ne transgresse aucun engagement de la Suisse relevant du droit international, de sorte qu'elle s'avère licite (art. 83 al. 3 LEI).</w:t>
      </w:r>
    </w:p>
    <w:p>
      <w:r>
        <w:rPr>
          <w:b/>
        </w:rPr>
        <w:t>E. 6.1</w:t>
      </w:r>
    </w:p>
    <w:p>
      <w:r>
        <w:t>Le recourant invoque encore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l'Allemagne est présumée en droit, la charge de la preuve du contraire incombant à l'intéressé.</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w:t>
      </w:r>
    </w:p>
    <w:p>
      <w:r>
        <w:rPr>
          <w:b/>
        </w:rPr>
        <w:t>E. 6.4</w:t>
      </w:r>
    </w:p>
    <w:p>
      <w:r>
        <w:t>En l'espèce, comme mentionné supra (cf. consid. 5.7), le recourant a déjà eu accès aux soins qui lui sont nécessaires en Allemagne. Aucun élément du dossier ne laisse supposer, avec un haut degré de vraisemblance, qu'il ne pourra pas requérir de nouveau les traitements qui lui sont indispensables. En outre, contrairement à ce qu'il soutient dans son recours, le recourant n'a pas démontré qu'il ne pourra pas concrètement parvenir à surmonter les obstacles administratifs pratiques pour y avoir accès. Sur ce point, force est de constater, comme relevé à juste titre par le SEM, qu'il a exercé plusieurs activités lucratives dans ce pays (cf. en particulier le curriculum vitae au dossier), qu'il maîtrise suffisamment la langue allemande et qu'il pourra encore probablement compter sur le soutien de sa mère, de ses (...) frères et de ses (...) soeurs (cf. le rapport médical de la clinique [...] du [...] 2023). En définitive, rien n'indique que le suivi psychiatrique et le traitement médicamenteux dont le recourant bénéficie actuellement en Suisse ne pourraient pas être poursuivis en Allemagne. En outre, quand bien même il est hospitalisé depuis le (...) 2025 (cf. la demande de révision du 7 février 2025, p. 3, citée sous let. J.c ; cf. le courriel de la médecin du 6 mars 2025 adressé au SEM), le recourant pourra à coup sûr bénéficier de soins de qualité similaires en Allemagne, pays où, faut-il le rappeler, il a également bénéficié d'un traitement stationnaire. Dans ces conditions, il ne se justifie pas de requérir la production d'un nouveau rapport médical étant entendu que, par appréciation anticipée des preuves, le recourant aura accès aux soins qui lui sont nécessaires en Allemagne. Au demeurant, il apparaît que le recourant a émis le souhait de retourner en Allemagne (cf. le courriel précité), ce à quoi les médecins traitants n'ont pas préavisé négativement.</w:t>
      </w:r>
    </w:p>
    <w:p>
      <w:r>
        <w:rPr>
          <w:b/>
        </w:rPr>
        <w:t>E. 6.5</w:t>
      </w:r>
    </w:p>
    <w:p>
      <w:r>
        <w:t>Pour ces motifs, l'exécution du renvoi doit être considérée comme raisonnablement exigible.</w:t>
      </w:r>
    </w:p>
    <w:p>
      <w:r>
        <w:rPr>
          <w:b/>
        </w:rPr>
        <w:t>E. 7</w:t>
      </w:r>
    </w:p>
    <w:p>
      <w:r>
        <w:t>Cette mesure est enfin possible (art. 83 al. 2 LEI), les autorités allemandes ayant expressément donné leur accord à la réadmission de l'intéressé, qui bénéficie d'une autorisation de séjour dans cet Etat.</w:t>
      </w:r>
    </w:p>
    <w:p>
      <w:r>
        <w:rPr>
          <w:b/>
        </w:rPr>
        <w:t>E. 8</w:t>
      </w:r>
    </w:p>
    <w:p>
      <w:r>
        <w:t>En définitive, la décision attaquée ne viole pas le droit fédéral, établit de manière exacte et complète l'état de fait pertinent (art. 106 al. 1 LAsi) et, dans la mesure où ce grief peut être examiné (art. 49 PA ; cf. ATAF 2014/26 consid. 5), n'est pas inopportune. En conséquence, le recours est rejeté.</w:t>
      </w:r>
    </w:p>
    <w:p>
      <w:r>
        <w:rPr>
          <w:b/>
        </w:rPr>
        <w:t>E. 9.1</w:t>
      </w:r>
    </w:p>
    <w:p>
      <w:r>
        <w:t>Compte tenu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w:t>
      </w:r>
    </w:p>
    <w:p>
      <w:r>
        <w:rPr>
          <w:b/>
        </w:rPr>
        <w:t>E. 9.2</w:t>
      </w:r>
    </w:p>
    <w:p>
      <w:r>
        <w:t>Cependant, dès lors que les conclusions du recours n'apparaissaient pas d'emblée vouées à l'échec et que l'intéressé peut être considéré comme indigent, la demande d'assistance judiciaire partielle est admise (art. 65 al. 1 PA). Il est en conséquence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