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D-1278/2019 vom 11. November 2019</w:t>
      </w:r>
    </w:p>
    <w:p>
      <w:r>
        <w:t>Bundesverwaltungsgericht, 2019-11-11, DE</w:t>
      </w:r>
    </w:p>
    <w:p>
      <w:r>
        <w:rPr>
          <w:b/>
        </w:rPr>
        <w:t xml:space="preserve">Quelle: </w:t>
      </w:r>
      <w:r>
        <w:t>https://mcp.opencaselaw.ch/entscheid/bvger_D-1278_2019</w:t>
      </w:r>
    </w:p>
    <w:p>
      <w:r>
        <w:t>FR: TAF D-1278/2019 du 11 novembre 2019</w:t>
      </w:r>
    </w:p>
    <w:p>
      <w:r>
        <w:t>IT: TAF D-1278/2019 del 11 novembre 2019</w:t>
      </w:r>
    </w:p>
    <w:p>
      <w:pPr>
        <w:pStyle w:val="Heading2"/>
      </w:pPr>
      <w:r>
        <w:t>Regeste</w:t>
      </w:r>
    </w:p>
    <w:p>
      <w:r>
        <w:t>Datenschutz</w:t>
      </w:r>
    </w:p>
    <w:p>
      <w:pPr>
        <w:pStyle w:val="Heading2"/>
      </w:pPr>
      <w:r>
        <w:t>Erwägungen</w:t>
      </w:r>
    </w:p>
    <w:p>
      <w:r>
        <w:rPr>
          <w:b/>
        </w:rPr>
        <w:t>E. 1.1</w:t>
      </w:r>
    </w:p>
    <w:p>
      <w:r>
        <w:t>Beim angefochtenen Entscheid betreffend die Berichtigung der Geburtsdaten im ZEMIS handelt es sich um eine Verfügung im Sinne von Art. 5 VwVG, welche von einer Vorinstanz gemäss Art. 33 Bst. d VGG erlassen wurde. Da keine Ausnahme im Sinne von Art. 32 VGG vorliegt, ist das Bundesverwaltungsgericht zur Beurteilung der Beschwerde zuständig (Art. 31 VGG).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(vgl. Art. 48 Abs. 1 VwVG). Auf die Beschwerde ist einzutreten.</w:t>
      </w:r>
    </w:p>
    <w:p>
      <w:r>
        <w:rPr>
          <w:b/>
        </w:rPr>
        <w:t>E. 2</w:t>
      </w:r>
    </w:p>
    <w:p>
      <w:r>
        <w:t>Das Bundesverwaltungsgericht entscheidet hinsichtlich der ZEMIS-Berichtigung mit uneingeschränkter Kognition. Es überprüft die angefochtene Verfügung somit auf die Verletzung von Bundesrecht, die unrichtige und unvollständige Feststellung des rechtserheblichen Sachverhalts sowie auf die Unangemessenheit hin (Art. 49 VwVG). Auf einen Schriftenwechsel im Sinne von Art. 57 Abs. 1 VwVG konnte vorliegend verzichtet werden.</w:t>
      </w:r>
    </w:p>
    <w:p>
      <w:r>
        <w:rPr>
          <w:b/>
        </w:rPr>
        <w:t>E. 3.1</w:t>
      </w:r>
    </w:p>
    <w:p>
      <w:r>
        <w:t>Die Beschwerdeführerin stellt im vorliegenden Verfahren den Antrag, das Gesuch um Berichtigung der Personendaten sei gutzuheissen und die Geburtsdaten ihrer Söhne B._______, C._______ und D._______ seien im ZEMIS entsprechend den Angaben, wie sie sich aus der Beschwerde und den von ihr eingereichten Beweismitteln ergeben würden, zu ändern.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3.3</w:t>
      </w:r>
    </w:p>
    <w:p>
      <w:r>
        <w:t>Wer Personendaten bearbeitet, hat sich über deren Richtigkeit zu vergewissern (Art. 5 Abs. 1 DSG). Werden Personendaten von Bundesorganisationen bearbeitet, kann jede betroffene Person insbesondere verlangen, dass unrichtige Personendaten berichtigt werden (Art. 5 Abs. 2 i.V.m. Art. 25 Abs. 3 Bst. a DSG). Auf die Berichtigung besteht in einem solchen Fall ein absoluter und uneingeschränkter Anspruch (vgl. Urteile des Bundesverwaltungsgerichts [BVGer] A-7588/2015 vom 26. Februar 2016 E. 3.2 und A-7822/2015 vom 25. Februar 2016 E. 3.2, je m.w.H.; vgl. ferner Urteil des Bundesgerichts [BGer] 1C_224/2014 vom 25. September 2014 E. 3.1). Die ZEMIS-Verordnung sieht im Übrigen in Art. 19 Abs. 3 ausdrücklich vor, dass unrichtige Daten von Amtes wegen zu berichtigen sind.</w:t>
      </w:r>
    </w:p>
    <w:p>
      <w:r>
        <w:rPr>
          <w:b/>
        </w:rPr>
        <w:t>E. 3.4</w:t>
      </w:r>
    </w:p>
    <w:p>
      <w:r>
        <w:t>Grundsätzlich hat die das Berichtigungsbegehren stellende Person die Richtigkeit der von ihr verlangten Änderung zu beweisen, die Bundesbehörde im Bestreitungsfall dagegen die Richtigkeit der von ihr bearbeiteten Personendaten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5A_3/2007 vom 27. Februar 2007 E. 2).</w:t>
      </w:r>
    </w:p>
    <w:p>
      <w:r>
        <w:rPr>
          <w:b/>
        </w:rPr>
        <w:t>E. 3.5</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w:t>
      </w:r>
    </w:p>
    <w:p>
      <w:r>
        <w:rPr>
          <w:b/>
        </w:rPr>
        <w:t>E. 3.6</w:t>
      </w:r>
    </w:p>
    <w:p>
      <w:r>
        <w:t>Es obliegt somit zunächst grundsätzlich der Vorinstanz zu beweisen, dass die aktuellen ZEMIS-Einträge der Geburtsdaten der Söhne der Beschwerdeführerin korrekt beziehungsweise zumindest wahrscheinlicher sind. Die Beschwerdeführerin wiederum hat nachzuweisen, dass die von ihr geltend gemachten Geburtsdaten ihrer Söhne richtig beziehungsweise zumindest wahrscheinlicher sind als die derzeit im ZEMIS erfassten Angaben. Gelingt keiner Partei der sichere Nachweis der Geburtsdaten, sind diejenigen Geburtsdaten im ZEMIS zu belassen oder einzutragen, deren Richtigkeit wahrscheinlicher erscheinen.</w:t>
      </w:r>
    </w:p>
    <w:p>
      <w:r>
        <w:rPr>
          <w:b/>
        </w:rPr>
        <w:t>E. 3.7</w:t>
      </w:r>
    </w:p>
    <w:p>
      <w:r>
        <w:t>Die Beschwerdeführerin hat - wie vom SEM zutreffend festgehalten - widersprüchliche Angaben zu den Geburtsdaten ihrer Söhne gemacht. So gab sie in ihrem Asylgesuch vom 12. September 2012 und in der BzP vom 13. März 2013 an, dass ihre Söhne am 10. Februar 2002 ([B._______]), am 8. April 2005 ([C._______]) und am 12. Oktober 2007 ([D._______) geboren worden seien, was mit den von ihr anlässlich der Anhörung vom 14. November 2014 eingereichten eritreischen Geburtsurkunden übereinstimmt. Im Unterschied hierzu machte die Beschwerdeführerin in ihrem Gesuch um Einreisebewilligung zwecks Familienzusammenführung vom 22. Mai 2015 geltend, ihre Söhne seien am 1. August 2002 ([B._______]), am 1. April 2005 ([C._______]) und am 1. Oktober 2007 ([D._______]) geboren worden. Zu den divergierenden Angaben betreffend die Geburtsdaten ihrer Söhne gewährte das SEM der Beschwerdeführerin das rechtliche Gehör. In ihrer Stellungnahme führte sie aus, dass sie von ihren Söhnen B._______, C._______ und D._______ nur das Geburtsjahr und den Geburtsmonat kenne, weshalb sie den jeweils ersten Tag des Monats als Tag der Geburt eingesetzt habe. Mit diesen Ausführungen hielt sie sinngemäss an den Geburtsdaten ihrer Söhne B._______, C._______ und D._______ im Gesuch um Einreisebewilligung zwecks Familienzusammenführung vom 22. Mai 2015 fest, vermag indessen damit - entgegen der Sichtweise in der Beschwerde (vgl. daselbst S. 6 f.) - ihre diesbezüglich unstimmig ausgefallenen Angaben nicht plausibel zu erklären. Auch die auf Beschwerdeebene (erneut) eingereichten Dokumente (eritreische Geburtsurkunden, eritreisches Familienbüchlein, Registrierungsdokument des UNHCR) sind zum Nachweis der geltend gemachten Geburtsdaten ihrer Söhne nicht geeignet, handelt es sich doch hierbei nicht um rechtsgenügliche Identitätspapiere (vgl. BVGE 2007/7). Die in Kopie eingereichten äthiopischen Laisser-Passer können gemäss Auskunft des SEM (vgl. Bst. O vorstehend) ohne Weiteres abgeändert werden und sind daher zum sicheren Nachweis der Geburtsdaten der Söhne der Beschwerdeführerin ebenfalls nicht geeignet.</w:t>
      </w:r>
    </w:p>
    <w:p>
      <w:r>
        <w:rPr>
          <w:b/>
        </w:rPr>
        <w:t>E. 3.8</w:t>
      </w:r>
    </w:p>
    <w:p>
      <w:r>
        <w:t>Aus diesen Erwägungen folgt, dass weder das SEM noch die Beschwerdeführerin einen sicheren Nachweis der jeweils behaupteten Geburtsdaten erbringen konnten. Insgesamt erscheinen die von der Beschwerdeführerin in der Beschwerde geltend gemachten Geburtsdaten ihrer Söhne (12. Februar 2002, B._______; 8. April 2005, C._______; 12. Oktober 2007, D._______) somit nicht als wahrscheinlicher als die im ZEMIS eingetragenen Geburtsdaten (1. August 2002, B._______; 1. April 2005, C._______; 1. Oktober 2007 D._______). Die Einträge im ZEMIS sind folglich unverändert zu belassen. Das SEM wird angewiesen, je einen entsprechenden Bestreitungsvermerk anzubringen.</w:t>
      </w:r>
    </w:p>
    <w:p>
      <w:r>
        <w:rPr>
          <w:b/>
        </w:rPr>
        <w:t>E. 4</w:t>
      </w:r>
    </w:p>
    <w:p>
      <w:r>
        <w:t>Aus diesen Erwägungen ergibt sich, dass die angefochtene Verfügung Bundesrecht nicht verletzt und auch sonst nicht zu beanstanden ist (Art. 49 VwVG). Zur Rückweisung der Sache an die Vorinstanz besteht nach dem Gesagten kein Anlass. Die Beschwerde ist abzuweisen.</w:t>
      </w:r>
    </w:p>
    <w:p>
      <w:r>
        <w:rPr>
          <w:b/>
        </w:rPr>
        <w:t>E. 5.1</w:t>
      </w:r>
    </w:p>
    <w:p>
      <w:r>
        <w:t>Bei diesem Ausgang des Verfahrens wären dessen Kosten grundsätzlich der Beschwerdeführerin aufzuerlegen (Art. 63 Abs. 1 VwVG). Da sich die Beschwerde indessen nicht als aussichtslos erweist, ist das in der Beschwerde gestellte Gesuch um unentgeltliche Prozessführung gutzuheissen, und es sind der Beschwerdeführerin keine Verfahrenskosten aufzuerlegen. Mit dem vorliegenden Urteil ist der Antrag auf Verzicht auf einen Kostenvorschuss gegenstandslos geworden.</w:t>
      </w:r>
    </w:p>
    <w:p>
      <w:r>
        <w:rPr>
          <w:b/>
        </w:rPr>
        <w:t>E. 5.2</w:t>
      </w:r>
    </w:p>
    <w:p>
      <w:r>
        <w:t>Demgegenüber ist der Antrag auf Gewährung der unentgeltlichen Rechtsverbeiständung gemäss Art. 65 Abs. 2 VwVG mangels Notwendigkeit abzuweisen. Diesbezüglich bleibt festzuhalten, dass es bei der Frage, welches die tatsächlichen Geburtsdaten der Söhne B._______, C._______ und D._______ sind, um die Feststellung des rechtserheblichen Sachverhalts geht, wobei das diesbezügliche Verfahren vom Untersuchungsgrundsatz beherrscht wird. In solchen Verfahren werden strenge Massstäbe an die Gewährung der unentgeltlichen Rechtsverbeiständung gestellt. Vorliegend stellen sich weder in rechtlicher noch in tatsächlicher Hinsicht besonders komplexe Fragen, welche den Beizug eines Rechtsvertreters erforderlich machen würden, weshalb der diesbezügliche Verfahrensantrag abzuweisen ist.</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