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D-1277/2023 vom 27. Februar 2025</w:t>
      </w:r>
    </w:p>
    <w:p>
      <w:r>
        <w:t>Bundesverwaltungsgericht, 2025-02-27, DE</w:t>
      </w:r>
    </w:p>
    <w:p>
      <w:r>
        <w:rPr>
          <w:b/>
        </w:rPr>
        <w:t xml:space="preserve">Quelle: </w:t>
      </w:r>
      <w:r>
        <w:t>https://mcp.opencaselaw.ch/entscheid/bvger_D-1277_2023</w:t>
      </w:r>
    </w:p>
    <w:p>
      <w:r>
        <w:t>FR: TAF D-1277/2023 du 27 février 2025</w:t>
      </w:r>
    </w:p>
    <w:p>
      <w:r>
        <w:t>IT: TAF D-1277/2023 del 27 febbraio 2025</w:t>
      </w:r>
    </w:p>
    <w:p>
      <w:pPr>
        <w:pStyle w:val="Heading2"/>
      </w:pPr>
      <w:r>
        <w:t>Regeste</w:t>
      </w:r>
    </w:p>
    <w:p>
      <w:r>
        <w:t>Asyl und Wegweisung (Mehrfachgesuch)</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(Art. 105 AsylG [SR 142.31] i.V.m. Art. 31–33 VGG; Art. 83 Bst. d Ziff. 1 BGG).</w:t>
      </w:r>
    </w:p>
    <w:p>
      <w:r>
        <w:t>D-1277/2023 Seite 5</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subeventuell gestellte Antrag, die Sache sei zur Neubeurteilung an die Vorinstanz zurückzuweisen (vgl. Ziff. 3 der Beschwerdeanträge), wird we- der in der Beschwerde vom 6. März 2023 noch im weiteren Verlauf des Beschwerdeverfahrens begründet. Der Kassationsantrag erweist sich da- mit als unbegründet und ist abzuweisen, zumal auch von Amtes wegen nicht festgestellt werden kann, dass die angefochtene Verfügung an schwerwiegenden formellen Mängeln leidet, und der rechtserhebliche Sachverhalt spruchreif erscheint.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D-1277/2023 Seite 6</w:t>
      </w:r>
    </w:p>
    <w:p>
      <w:r>
        <w:rPr>
          <w:b/>
        </w:rPr>
        <w:t>E. 4.3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5.1</w:t>
      </w:r>
    </w:p>
    <w:p>
      <w:r>
        <w:t>Das SEM führte zur Begründung seines Entscheids aus, dem Be- schwerdeführer werde den eingereichten Unterlagen zufolge vorgeworfen, auf Facebook Propaganda für eine Terrororganisation zu betreiben und In- halte zu teilen, welche den Präsidenten beleidigten. Gegen ihn bestehe ein Vorführbefehl gestützt auf Art. 7 Abs. 2 des türkischen Antiterrorgesetzes (ATG). Zudem bestünden gegen ihn Haftbefehle betreffend vor seiner Aus- reise begangene Delikte (Betrug und Drohung); diesbezüglich werde ihm vorgeworfen, sich als Beamter oder Angestellter von Bank-, Versicherungs- und Krediteinrichtungen ausgegeben zu haben. Der Beschwerdeführer habe auf Facebook Beiträge betreffend gewaltsame Aktionen des militan- ten Flügels der Partiya Karkerên Kurdistanê (PKK) weiterverbreitet, sich selbst mit einer Waffe abgebildet und den türkischen Präsidenten Erdogan als «lügnerischen Zuhälter» bezeichnet. Er habe damit den Eindruck er- weckt, dass er bewaffnete Anschläge und Gewalt gegen türkische Sicher- heitskräfte befürworte. Angesichts dessen sei nachvollziehbar, dass gegen ihn ein Ermittlungsverfahren gemäss Art. 7 Abs. 2 ATG eingeleitet worden sei; derartige Gewaltverherrlichungen würden auch in der Schweiz straf- rechtlich verfolgt. Es gebe keine Hinweise auf eine rechtsstaatlich illegitime Verfolgung, zumal den Akten zu entnehmen sei, dass er nach der Einver- nahme wieder freigelassen würde. Auch hinsichtlich der gemeinrechtlichen Verfahren (Betrug und Drohung) gebe es keine Hinweise auf das Vorliegen eines Politmalus. Die Furcht vor einer Inhaftierung sei daher flüchtlings- rechtlich nicht relevant. Im Übrigen sei davon auszugehen, dass der Be- schwerdeführer die Social Media-Ermittlungsverfahren absichtlich provo- ziert habe, um subjektive Nachfluchtgründe zu schaffen und den Vollzug der Wegweisung in die Türkei zu verhindern; denn er habe den türkischen Behörden durch seine vollständigen und wahrheitsgetreuen Personalien- angaben in seinem Facebook-Profil die rasche und eindeutige Identifizie- rung ermöglicht. Zudem seien die Facebook-Einträge allesamt (…) – und damit kurz nach seiner Entlassung aus der Ausschaffungshaft – entstan- den, und er habe das SEM über die deswegen gegen ihn eingeleiteten Verfahren erst am Antrittstag der erneuten Ausschaffungshaft im März (…) informiert. Durch dieses Vorgehen versuche er mutmasslich, der vorbe- standenen strafrechtlichen Verfolgung wegen Betrugs und Drohung zu ent- gehen. Das Mehrfachgesuch sei aus diesen Gründen abzulehnen.</w:t>
      </w:r>
    </w:p>
    <w:p>
      <w:r>
        <w:t>D-1277/2023 Seite 7</w:t>
      </w:r>
    </w:p>
    <w:p>
      <w:r>
        <w:rPr>
          <w:b/>
        </w:rPr>
        <w:t>E. 5.2</w:t>
      </w:r>
    </w:p>
    <w:p>
      <w:r>
        <w:t>Der Beschwerdeführer wiederholt auf Beschwerdeebene (vgl. Be- schwerde, Beschwerdeergänzung sowie Eingabe vom 11. April 2023) zu- nächst die bereits im ersten Asylverfahren geltend gemachten Vorbringen. Er legt sodann dar, gegen ihn seien schon mindestens vier Strafverfahren eingeleitet worden. Bereits vor der Ausreise sei er wegen Beleidigung und Widerstand gegen die Staatsgewalt verurteilt worden. Ein weiteres Straf- verfahren betreffe gemeinrechtliche Tatbestände und sei vermutlich kon- struiert worden. Aktuell seien zwei Strafverfahren gegen ihn hängig, und zwar wegen Propaganda für eine Terrororganisation sowie Beleidigung des Präsidenten. Er werde deswegen polizeilich gesucht. Als er letztes Mal in Ausschaffungshaft gewesen sei, hätten die türkischen Behörden schon da- rauf gewartet, ihn bei der Einreise zu verhaften. Entgegen der Auffassung des SEM handle es sich nicht um eine legitime Strafverfolgung. Er sei zu- dem nicht gewalttätig, sondern ein friedlicher Mensch; die Posts, welche der Strafverfolgung zugrunde lägen, stellten keine Befürwortung von Ge- walt dar, sondern seien seine Reaktion auf die unerträgliche Gewalt ge- genüber den Kurden. Er habe lediglich Beiträge beziehungsweise Videos zu den Kampfhandlungen zwischen dem türkischen Militär und den bewaff- neten Einheiten der PKK geteilt; dies machten auch das türkische Militär sowie regierungsnahe Politiker. Betreffend die angebliche Beleidigung des Präsidenten sei darauf hinzuweisen, dass für öffentliche Personen ein her- abgesetzter Massstab gelte. Ferner treffe es nicht zu, dass er die Einleitung dieser Strafverfahren absichtlich und in rechtsmissbräuchlicher Weise pro- voziert habe. Er sei seit Jahren in den Sozialen Medien aktiv und habe schon in der Vergangenheit politische Beiträge geteilt. Nachdem er von den gegen ihn eingeleiteten Strafverfahren erfahren habe, habe er sein Face- book-Konto jedoch gelöscht, und auch sein Twitter-Konto sei – nach mehr- maligen Sperrungen – nicht mehr aktiv. Bei einer Rückkehr in die Türkei würde er verhaftet, da gegen ihn im Zusammenhang mit früheren Strafver- fahren sowie mit den aktuellen Verfahren Haftbefehle vorlägen. Er sei be- reits früher inhaftiert gewesen und dabei unmenschlich behandelt worden.</w:t>
      </w:r>
    </w:p>
    <w:p>
      <w:r>
        <w:rPr>
          <w:b/>
        </w:rPr>
        <w:t>E. 6.1</w:t>
      </w:r>
    </w:p>
    <w:p>
      <w:r>
        <w:t>Der Beschwerdeführer begründet das Mehrfachgesuch mit zwei straf- rechtlichen Ermittlungsverfahren, welche den Akten zufolge im Sommer (…) aufgrund von zwölf Facebook-Posts vom Mai (…) gegen ihn eingeleitet worden sind. Es handelt sich dabei um ein Verfahren wegen Propaganda für eine Terrororganisation PKK mit der Ermittlungsnummer (…) sowie ein Verfahren wegen Beleidigung des Staatspräsidenten mit der Ermittlungs- nummer (…) (vgl. A1 S. 6) Gemäss den eingereichten Akten ist davon aus- zugehen, dass im Juli (…) tatsächlich Ermittlungen aufgenommen wurden,</w:t>
      </w:r>
    </w:p>
    <w:p>
      <w:r>
        <w:t>D-1277/2023 Seite 8 um abzuklären, ob er mit den erwähnten Social-Media-Aktivitäten den Prä- sidenten beleidigt und/oder Propaganda für eine Terrororganisation betrie- ben hat (vgl. A8 S. 4 und 5 [UYAP-Auszug] sowie das Schreiben der Poli- zeidirektion an die Oberstaatsanwaltschaft vom […]). Da die Behörden den Beschwerdeführer nicht erreichen konnten, erging im Verfahren Nr. (…) (Propaganda für Terrororganisation) am (…) ein Vorführbefehl zwecks Ein- vernahme und anschliessender Freilassung. Spätere Dokumente betref- fend dieses Verfahren sind bis heute nicht eingereicht worden. In Bezug auf das Ermittlungsverfahren wegen Präsidentenbeleidigung (Nr. […]) sind nach dem Schreiben vom (…) gar keine weiteren Verfahrensschritte akten- kundig, insbesondere wurde offenbar auch kein Vorführbefehl erlassen. Damit ist festzustellen, dass diese beiden Verfahren nicht über das Ermitt- lungsstadium hinausgekommen sind. Im heutigen Zeitpunkt ist somit gänz- lich offen, ob es überhaupt je zu einer Anklage, zur Eröffnung eines Ge- richtsverfahrens und einer rechtskräftigen, flüchtlingsrechtlich relevanten Verurteilung respektive Bestrafung des Beschwerdeführers kommen wird, zumal nur ein Bruchteil der eingeleiteten Social Media-Verfahren mit einer Verurteilung oder gar einer (unbedingten) Haftstrafe enden (vgl. dazu das Koordinationsurteil des BVGer E-4103/2024 vom 8. November 2024 E. 8.4). Im Übrigen hätte der Beschwerdeführer im Rahmen eines allfälli- gen Gerichtsverfahrens Gelegenheit, sich gegen die Anschuldigungen zu verteidigen und sich zum Motiv seiner Facebook-Aktivitäten zu äussern. Es ist an dieser Stelle anzumerken, dass der vom SEM in seinen Erwägungen geäusserte Verdacht, der Beschwerdeführer habe diese Ermittlungsverfah- ren absichtlich provoziert, um die Rückschaffung in die Türkei zu verhin- dern, aufgrund der Aktenlage – und ungeachtet der gegenteiligen Beteue- rungen – plausibel erscheint. Es gibt ferner keine stichhaltigen Gründe für die Annahme, dass Personen, die in der Türkei von Social Media-Ermitt- lungsverfahren betroffen sind, generell einen Politmalus zu befürchten ha- ben (vgl. a.a.O. E. 8.7.3 m.w.H.). Im Zusammenhang mit den hier interes- sierenden Verfahren ergeben sich aufgrund der Aktenlage auch keine Hin- weise auf einen individuellen Politmalus. Wie das SEM zu Recht festge- stellt hat, können die vom Beschwerdeführer auf Facebook geteilten Bei- träge durchaus als beleidigend beziehungsweise gewaltverherrlichend in- terpretiert werden, weshalb die Einleitung der Verfahren jedenfalls nicht von vornherein als rechtsstaatlich illegitim erscheint. Der bisherige Verfah- rensablauf lässt ebenfalls nicht darauf schliessen, dass dem Beschwerde- führer ein unfaires Strafverfahren droht. Ausserdem ist die Wahrscheinlich- keit, dass es in diesen Verfahren zu einer Verurteilung mit unbedingter Haftstrafe kommt, wie erwähnt generell äusserst gering. Es ist auch nicht davon auszugehen, dass diese Wahrscheinlichkeit aufgrund individueller</w:t>
      </w:r>
    </w:p>
    <w:p>
      <w:r>
        <w:t>D-1277/2023 Seite 9 Merkmale des Beschwerdeführers massgeblich erhöht wird. Wie bereits im ersten Asylverfahren festgestellt wurde, hat er sich politisch nicht exponiert, und es gibt keine Hinweise darauf, dass die türkischen Behörden über- haupt Kenntnis haben von seinen früheren, niederschwelligen Aktivitäten zugunsten der (…) (vgl. Beschwerdeurteil D-1846/2018 vom 9. Juli 2018 E. 5.2 ff.). Diese Feststellungen sind nach wie vor zutreffend. Sodann kann der Beschwerdeführer zwar aufgrund von früheren strafrechtlichen Verur- teilungen nicht mehr als strafrechtlich unbescholten gelten, aber es ist nicht davon auszugehen, dass er deswegen in den aktuellen Verfahren mit einer unverhältnismässigen, politisch motivierten Strafschärfung rechnen müsste, da es sich bei den früheren Verfahren offensichtlich um völlig an- dere, rein gemeinrechtliche Tatbestände gehandelt hat. Nach dem Gesag- ten ist die Befürchtung des Beschwerdeführers, bei einer Rückkehr in die Türkei im Zusammenhang mit den erwähnten Ermittlungsverfahren mit be- achtlicher Wahrscheinlichkeit Opfer von flüchtlingsrechtlich relevanten Ver- folgungsmassnahmen zu werden, als unbegründet zu erachten, zumal es auch nicht hinreichend wahrscheinlich erscheint, dass er bei einer allfälli- gen Einvernahme zwecks Feststellung des Sachverhalts ernsthaften Nachteilen ausgesetzt würde.</w:t>
      </w:r>
    </w:p>
    <w:p>
      <w:r>
        <w:rPr>
          <w:b/>
        </w:rPr>
        <w:t>E. 6.2</w:t>
      </w:r>
    </w:p>
    <w:p>
      <w:r>
        <w:t>Aus den Akten ist sodann ersichtlich, dass der Beschwerdeführer of- fenbar aufgrund von früheren Verurteilungen per Haftbefehl international (via Interpol) gesucht wird (vgl. dazu das Schreiben der Polizeidirektion an die Oberstaatsanwaltschaft B._______ vom […] [A12 S. 3], die entspre- chenden Haftbefehle [A12 S. 13 und 14], das Schreiben des türkischen Abteilungsleiters Interpol-Europol vom […] [A12 S. 35] sowie die beiden Schreiben von Interpol Ankara an Interpol Bern vom […] [A17 S. 2 und A18 S. 2]). Der eine Haftbefehl steht im Zusammenhang mit einer Verurteilung wegen Betrugs (Strafdatum […], Beschlussnummer […]), der andere im Zusammenhang mit dem Tatbestand der Drohung (Strafdatum […], Be- schlussnummer […]). Somit ist zwar nicht auszuschliessen, dass der Be- schwerdeführer bei einer Rückkehr inhaftiert würde; es bestehen aber keine konkreten Anhaltspunkte für die Annahme, dass eine entsprechende Inhaftierung die Anforderungen an eine flüchtlingsrechtlich relevante Ver- folgung im Sinne von Art. 3 AsylG erfüllen würde. Die Verurteilungen be- treffen gemeinrechtliche Delikte, und es weist – entgegen der pauschalen und völlig unsubstanziierten Bemerkung des Beschwerdeführers, es handle sich dabei mit grosser Wahrscheinlichkeit um ein «konstruiertes» Verfahren (vgl. Ziff. III.B.21 der Eingabe vom 6. Februar 2023 – nichts da- rauf hin, dass die Urteile irregulär zustande gekommen beziehungsweise mit einem Politmalus behaftet sind. Bemerkenswert ist ferner der Umstand,</w:t>
      </w:r>
    </w:p>
    <w:p>
      <w:r>
        <w:t>D-1277/2023 Seite 10 dass der Beschwerdeführer diese Verurteilungen respektive die ihm in die- sem Zusammenhang drohende Haft weder im ersten Asylverfahren noch im Wiedererwägungsverfahren oder zumindest im aktuellen Mehrfachver- fahren ausdrücklich und im Sinne eines Asylgrundes erwähnt hat. Daraus ist zu schliessen, dass auch er selber die zu erwartende Haftstrafe nicht als asylrelevante Verfolgungsmassnahme erachtet. Im Weiteren ist nicht zu erwarten, dass sich die beiden im Jahr (…) eingeleiteten Social-Media- Verfahren in relevanter Weise auf den Vollzug der für die Delikte Betrug und Drohung ausgesprochenen Strafen auswirken wird, zumal es sich um völlig andere Rechtsgebiete handelt und sich die hängigen Verfahren wie erwähnt erst im Ermittlungsstadium befinden. Schliesslich ist festzustellen, dass das Risiko von Misshandlungen primär bei Polizeihaft besteht. Der Beschwerdeführer würde indessen aufgrund der bereits erfolgten Verurtei- lungen mutmasslich direkt in eine Strafvollzugsanstalt überführt werden. Es ist daher nicht davon auszugehen, dass er im Zusammenhang mit dem drohenden Strafvollzug ernsthaften Nachteilen ausgesetzt würde. Insbe- sondere liegen – auch unter Berücksichtigung des Profils des Beschwer- deführers – keine konkreten Anhaltspunkte dafür vor, dass ihm während der Haft aus asylbeachtlichen Gründen eine Verletzung fundamentaler Menschenrechte drohen würde. Demnach kann dem Beschwerdeführer auch aufgrund der Tatsache, dass er via Interpol gesucht wird und bei einer Rückkehr in die Türkei mutmasslich verhaftet und in den Strafvollzug ver- setzt würde, keine asylbeachtliche Verfolgungsfurcht zuerkannt werden.</w:t>
      </w:r>
    </w:p>
    <w:p>
      <w:r>
        <w:rPr>
          <w:b/>
        </w:rPr>
        <w:t>E. 6.3</w:t>
      </w:r>
    </w:p>
    <w:p>
      <w:r>
        <w:t>Soweit der Beschwerdeführer im vorliegenden Mehrfachverfahren er- neut seine alevitisch-kurdische Herkunft, sein Engagement für die (…) in der Türkei, die vor der Ausreise aus dem Heimatland erlittenen Schikanen durch Privatpersonen und die Polizei sowie frühere Verurteilungen wegen Beamtenbeleidigung/Widerstand gegen die Staatsgewalt sowie Drogen- konsums aufführt, ist festzustellen, dass diese Sachverhaltselemente nicht neu sind, sondern bereits Thema des ersten Asylverfahrens waren. Es kann daher vollumfänglich auf die diesbezüglichen Ausführungen nament- lich im Beschwerdeurteil D-1846/2018 vom 9. Juli 2018 E. 5.2 ff. verwiesen werden. Diese Vorbringen sind demnach nach wie vor nicht als asylrele- vant zu erachten.</w:t>
      </w:r>
    </w:p>
    <w:p>
      <w:r>
        <w:rPr>
          <w:b/>
        </w:rPr>
        <w:t>E. 6.4</w:t>
      </w:r>
    </w:p>
    <w:p>
      <w:r>
        <w:t>Nach dem Gesagten hat das SEM zu Recht die Flüchtlingseigenschaft des Beschwerdeführers verneint und das Mehrfachgesuch abgelehnt.</w:t>
      </w:r>
    </w:p>
    <w:p>
      <w:r>
        <w:t>D-1277/2023 Seite 11</w:t>
      </w:r>
    </w:p>
    <w:p>
      <w:r>
        <w:rPr>
          <w:b/>
        </w:rPr>
        <w:t>E. 7.1</w:t>
      </w:r>
    </w:p>
    <w:p>
      <w:r>
        <w:t>Lehnt das SEM das Asylgesuch (bzw. Mehrfachgesuch)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weshalb die Wegweisung zu Recht angeordnet wurde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w:t>
      </w:r>
    </w:p>
    <w:p>
      <w:r>
        <w:t>D-1277/2023 Seite 12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Zwar ist nach dem Gesagten nicht auszuschliessen, dass er bei einer Rückkehr in die Türkei in den Strafvollzug versetzt wird, jedoch bestehen keine konkreten Anhaltspunkte dafür, dass er während einer all- fälligen Strafverbüssung einer unmenschlichen Behandlung ausgesetzt würde, zumal in der Türkei kein systematisches und flächendeckendes Ri- siko für Folter und Misshandlungen in Haft besteht. Auch wenn sich die allgemeine Menschenrechtslage in der Türkei in den letzten Jahren (na- mentlich seit dem Putschversuch im Jahr 2016) verschlechtert hat, lässt sie den Wegweisungsvollzug im heutigen Zeitpunkt ebenfalls nicht als un- 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Bereits im ersten Asylverfahren wurde einlässlich erwogen, der Voll- zug der Wegweisung des Beschwerdeführers an seinen Herkunftsort in B._______ sei generell zumutbar, und es bestünden auch keine individu- ellen Vollzugshindernisse. Er verfüge am Herkunftsort über ein tragfähiges Beziehungsnetz. Zudem habe er eine gute Schuldbildung genossen und Berufserfahrung in verschiedenen Bereichen erwerben können. Im Wie- dererwägungsverfahren wurde in Bezug auf die bereits damals geltend ge- machten psychischen Probleme des Beschwerdeführers ([…]) erwogen, diese Vorbringen führten nicht zur Unzumutbarkeit des Wegweisungsvoll- zugs.</w:t>
      </w:r>
    </w:p>
    <w:p>
      <w:r>
        <w:rPr>
          <w:b/>
        </w:rPr>
        <w:t>E. 8.3.2</w:t>
      </w:r>
    </w:p>
    <w:p>
      <w:r>
        <w:t>Im aktuellen Verfahren macht der Beschwerdeführer keine Gründe geltend, welche zu einer anderen Einschätzung der Zumutbarkeit führen könnten. Den im Mehrfachverfahren eingereichten ärztlichen Berichten</w:t>
      </w:r>
    </w:p>
    <w:p>
      <w:r>
        <w:t>D-1277/2023 Seite 13 zufolge leidet er (nach wie vor) unter (…) und steht deswegen in Behand- lung ([…]). Es ist damit festzustellen, dass sich die gesundheitliche Situa- tion seit dem Wiedererwägungsverfahren nicht wesentlich verändert hat, weshalb auf die entsprechenden Ausführungen im Wiedererwägungsent- scheid des SEM vom 26. Februar 2019 verwiesen werden kann. Es bleibt anzufügen, dass sowohl die psychischen Leiden als auch die körperlichen Symptome ([…]) des Beschwerdeführers ohne weiteres auch in der Türkei behandelt werden können, zumal die Türkei grundsätzlich über ein hinrei- chendes Gesundheitssystem verfügt und keine konkreten Hinweise darauf vorliegen, dass dem Beschwerdeführer eine entsprechende Behandlung verweigert würde (vgl. dazu statt vieler Urteil des BVGer D-5566/2024 vom 1. November 2024 S. 12, m.w.H.). Soweit der Beschwerdeführer vorbringt, sein Heimatort H._______ sei vom Erdbeben im Februar 2023 zerstört wor- den, ist festzustellen, dass er den Akten zufolge zwar in H._______ gebo- ren wurde, jedoch in B._______ aufgewachsen ist und zuletzt dort gelebt hat. Die geltend gemachte Zerstörung von H._______ ist daher für die Be- urteilung der Zumutbarkeit des Wegweisungsvollzugs nicht relevant.</w:t>
      </w:r>
    </w:p>
    <w:p>
      <w:r>
        <w:rPr>
          <w:b/>
        </w:rPr>
        <w:t>E. 8.3.3</w:t>
      </w:r>
    </w:p>
    <w:p>
      <w:r>
        <w:t>Der Vollzug der Wegweisung ist daher nach wie vor als zumutbar zu erachten. An dieser Einschätzung vermögen auch die eingereichten Medi- enberichte zur allgemeinen Situation der Kurden in der Türkei respektive in B._______ und zum Massaker von Maras im Dezember 1978 nichts zu ändern.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Nach dem Gesagten hat das SEM den Vollzug der Wegweisung zu Recht als zulässig, zumutbar und möglich bezeichnet.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und Art. 49 VwVG). Die Beschwerde ist daher abzu- weisen.</w:t>
      </w:r>
    </w:p>
    <w:p>
      <w:r>
        <w:t>D-1277/2023 Seite 14</w:t>
      </w:r>
    </w:p>
    <w:p>
      <w:r>
        <w:rPr>
          <w:b/>
        </w:rPr>
        <w:t>E. 10</w:t>
      </w:r>
    </w:p>
    <w:p>
      <w:r>
        <w:t>Bei diesem Ausgang des Verfahrens wären dessen Kosten dem Beschwer- deführer aufzuerlegen (Art. 63 Abs. 1 VwVG). Nachdem jedoch das Ge- such um Gewährung der unentgeltlichen Prozessführung mit Zwischenver- fügung vom 23. März 2023 gutgeheissen worden ist, sind keine Verfah- renskosten zu erheben.</w:t>
      </w:r>
    </w:p>
    <w:p>
      <w:r>
        <w:t>(Dispositiv nächste Seite)</w:t>
      </w:r>
    </w:p>
    <w:p>
      <w:r>
        <w:t>D-1277/2023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