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D-1260/2023 vom 18. April 2024</w:t>
      </w:r>
    </w:p>
    <w:p>
      <w:r>
        <w:t>Bundesverwaltungsgericht, 2024-04-18, FR</w:t>
      </w:r>
    </w:p>
    <w:p>
      <w:r>
        <w:rPr>
          <w:b/>
        </w:rPr>
        <w:t xml:space="preserve">Quelle: </w:t>
      </w:r>
      <w:r>
        <w:t>https://mcp.opencaselaw.ch/entscheid/bvger_D-1260_2023</w:t>
      </w:r>
    </w:p>
    <w:p>
      <w:r>
        <w:t>FR: TAF D-1260/2023 du 18 avril 2024</w:t>
      </w:r>
    </w:p>
    <w:p>
      <w:r>
        <w:t>IT: TAF D-1260/2023 del 18 aprile 2024</w:t>
      </w:r>
    </w:p>
    <w:p>
      <w:pPr>
        <w:pStyle w:val="Heading2"/>
      </w:pPr>
      <w:r>
        <w:t>Regeste</w:t>
      </w:r>
    </w:p>
    <w:p>
      <w:r>
        <w:t>Exécution du renvoi (procédure accélérée)</w:t>
      </w:r>
    </w:p>
    <w:p>
      <w:pPr>
        <w:pStyle w:val="Heading2"/>
      </w:pPr>
      <w:r>
        <w:t>Volltext</w:t>
      </w:r>
    </w:p>
    <w:p>
      <w:r>
        <w:t>Bundesverwaltungsgericht Tribunal administratif fédéral Tribunale amministrativo federale Tribunal administrativ federal Cour IV D-1260/2023 Arrêt du 18 avril 2024 Composition Chrystel Tornare Villanueva (présidente du collège), William Waeber, Daniele Cattaneo, juges ; Michel Jaccottet, greffier. Parties A._______, né le (...), Turquie, représenté par Claire Elss, Caritas Suisse, recourant, contre Secrétariat d'Etat aux migrations (SEM), Quellenweg 6, 3003 Berne, autorité inférieure. Objet Renvoi et exécution du renvoi (procédure accélérée) ; décision du SEM du 1er février 2023. Vu la demande d'asile déposée en Suisse par A._______, le 21 décembre 2022, le mandat de représentation en faveur de Caritas Suisse signé par le prénommé le 28 décembre 2022, les procès-verbaux de ses auditions (audition sur l'enregistrement des données personnelles [EDP] et audition sur les motifs) du 23 janvier 2023, l'original de sa carte d'identité turque, valable jusqu'au (...), le projet de décision du SEM du 30 janvier 2023, transmis le jour même au représentant juridique de l'intéressé, la prise de position de l'intéressé du 31 janvier 2023, la décision du 1er février 2023, notifiée le même jour, par laquelle le SEM a dénié la qualité de réfugié à l'intéressé, rejeté sa demande d'asile, prononcé son renvoi de Suisse et ordonné l'exécution de cette mesure, le recours du 3 mars 2023 (date du timbre postal), par lequel l'intéressé a conclu, principalement, à l'annulation des chiffres 3 à 5 de la décision précitée et au prononcé d'une admission provisoire, subsidiairement, au renvoi de la cause au SEM pour instruction complémentaire, les demandes d'exemption du versement d'une avance de frais et d'assistance judiciaire partielle dont il est assorti, l'accusé de réception du recours, par le Tribunal administratif fédéral (ci-après : le Tribunal), en date du 6 mars 2023,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[RS142.31]), lequel statue alors définitivement, sauf demande d'extradition déposée par l'Etat dont le requérant cherche à se protéger (art. 83 let. d ch. 1 LTF), exception non réalisée dans le cas présent, que le Tribunal est ainsi compétent pour connaître du présent litige, que l'intéressé a qualité pour recourir (art. 48 al. 1 PA), que, présenté dans la forme (art. 52 al. 1 PA) et le délai (art. 108 al. 1 LAsi, en lien avec l'art.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 qu'il est renoncé à un échange d'écritures (art. 111a al. 1 LAsi), qu'au cours de ses auditions, l'intéressé, d'ethnie kurde, a déclaré être né et avoir vécu à B._______ (district de C._______, province de D._______), qu'il aurait été discriminé, insulté, frappé ainsi que menacé à plusieurs reprises et aurait également été victime d'une attaque au couteau, en raison de son origine kurde et du fait que des amis, qu'il aurait fréquentés, étaient membres de la jeunesse du Parti démocratique des Peuples (HDP), qu'il aurait partagé sur son compte Instagram des chansons kurdes et des photos de lui-même en train de faire le signe de la victoire ainsi que des photos prises dans le bâtiment du HDP avec ses amis, qu'il aurait été détenu durant deux heures par des policiers au motif qu'il les avait insultés, après avoir essayé en vain de déposer plainte, que, dès lors, il se serait enfermé à son domicile et aurait commencé à souffrir de problèmes psychologiques, que sur décision de sa famille, il aurait quitté la Turquie le (...) 2022 et serait arrivé en Suisse le 19 décembre suivant, que dans sa décision du 1er février 2023, le SEM a considéré que l'intéressé avait tenu des propos illogiques et contradictoires, que les préjudices qu'il avait allégués n'atteignaient pas une intensité déterminante en matière d'asile et qu'enfin, il ne pouvait se prévaloir d'aucune crainte de persécution future, que s'agissant de l'exécution du renvoi, le SEM l'a considérée licite, raisonnablement exigible et possible, que le recourant ne conteste pas cette décision, en tant qu'elle refuse de lui reconnaître la qualité de réfugié et rejette sa demande d'asile, de sorte que celle-ci a acquis force de chosé décidée sur ces points (chiffres 1 et 2 de son dispositif) ; que seule demeure litigieuse la question du renvoi (dans son principe) et de son exécution, dont le caractère licite et raisonnablement exigible est contesté, qu'en matière d'exécution du renvoi, le Tribunal examine en vertu de l'art. 106 al. 1 LAsi, les motifs de recours tirés d'une violation du droit fédéral, notamment pour abus ou excès dans l'exercice du pouvoir d'appréciation (let. a), et d'un établissement inexact ou incomplet de l'état de fait pertinent (let. b), et le grief d'inopportunité (art. 112 al. 1 LEI [RS 142.20]), en relation avec l'art. 49 PA ; voir aussi ATAF 2014/26, consid. 5.6), qu'avant cela, il y a toutefois lieu d'examiner les griefs formels soulevés dans le recours, ceux-ci étant susceptibles d'entraîner l'annulation de la décision querellée, indépendamment des chances de succès de celui-là sur le fond (cf. ATF 144 I 11 consid. 5.3 et jurisp. cit. ; ATAF 2019 VII/6 consid. 4.1 ; 2013/34 consid. 4.2 ; 2013/23 consid. 6.1.3 ; 2010/35 consid. 4.1.1 et jurisp. cit.), que le recourant a reproché au SEM d'avoir violé tant son devoir d'instruction que son obligation de motiver, dans la mesure où celui-ci n'avait procédé à aucune mesure d'instruction supplémentaire permettant de s'assurer qu'il pourrait, en tant que mineur non accompagné, être pris en charge par un membre de sa famille ou, le cas échéant, par une institution spécialisée à son arrivée en Turquie,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 qu'en l'occurrence, l'intéressé affirme que la décision querellée viole la jurisprudence du Tribunal en tant qu'aucune mesure d'instruction concrète n'a été mise en oeuvre afin de déterminer s'il pouvait faire l'objet d'une prise en charge appropriée au moment de son retour au pays (cf. mémoire de recours, p. 4 à 6 et jurisp. cit.), que cette question peut toutefois demeurer indécise dans le cas d'espèce, attendu qu'il ressort des actes de la cause que le recourant est dans l'intervalle devenu majeur le (...), de sorte que celui-ci n'est plus habilité à se prévaloir des garanties de procédure spéciales s'appliquant aux requérants d'asile mineurs non accompagnés (cf. arrêt du Tribunal D-122/2021 du 9 juillet 2021, p. 6), que dans ces circonstances, il ne dispose manifestement plus d'un intérêt digne de protection à invoquer les garanties déductibles notamment de l'art. 69 al. 4 LEI, qui concrétise dans l'ordre juridique interne suisse certains droits découlant de l'art. 3 de la Convention du 20 novembre 1989 relative aux droits de l'enfant (CDE, RS 0.107), qu'au vu de ce qui précède, les griefs formels articulés dans le cadre du recours du 3 mars 2023 doivent être écartés, sans qu'il n'y ait lieu d'y revenir plus amplement,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 que si l'une de ces conditions n'est pas réalisée, l'admission provisoire doit être prononcée (art. 83 et 84 LEI, applicables par renvoi de l'art. 44 LAsi), qu'en l'espèce, comme déjà indiqué, le recourant n'a pas remis en cause la décision du SEM en tant qu'elle lui dénie la qualité de réfugié et rejette sa demande d'asile, de sorte qu'il ne saurait se prévaloir du principe de non-refoulement prévu à l'art. 5 LAsi, disposition qui s'applique uniquement aux réfugiés, que, pour les mêmes raisons, le recourant n'a pas non plus rendu crédible qu'il existerait pour lui un véritable risque concret et sérieux d'être victime, en cas de renvoi, de traitements inhumains ou dégradants (art. 3 CEDH et art. 3 de la Convention du 10 décembre 1984 contre la torture et autres peines ou traitements cruels, inhumains ou dégradants [Conv. torture, RS 0.105]), qu'il n'y a pas lieu d'examiner les griefs soulevés dans le recours en relation avec une éventuelle violation par le SEM de la Convention relative aux droits de l'enfant (CDE, RS 0.107), qu'en effet, le Tribunal, étant tenu de statuer selon l'état de fait tel qu'il se présente au moment où il se prononce, doit constater que l'intéressé est désormais majeur, que l'exécution du renvoi s'avère donc licite (art. 83 al. 3 LEI ; cf. ATAF 2014/28 consid. 11), qu'aux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médical (cf. ATAF 2014/26 consid. 7.3 à 7.10 ; 2011/50 consid. 8.1 à 8.3), qu'en l'espèce, 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D-7046/2023 du 8 janvier 2024 p. 6 s. et réf. cit.), que l'intéressé, qui est aujourd'hui majeur, peut s'appuyer en Turquie sur un important réseau familial composé de ses parents, ses (...) soeurs, ses grands-parents, ses oncles et tantes paternels avec lesquels il est en contact (cf. procès-verbal d'audition [p.-v.] sur les données personnelles du 23 janvier 2023, pt. 3.02 et p.-v. sur les motifs du 23 janvier 2023, réponse à la question 48, p. 5), qu'il pourra également compter sur son réseau social, composé d'amis avec lesquels il est toujours en contact (cf. p.-v. sur les motifs du 23 janvier 2023, réponse à la question 56, p. 6), que l'intéressé est au bénéfice d'une bonne formation scolaire, ayant effectué ses écoles primaire et secondaire et suivi pendant un semestre et demi une formation de (...) (cf. p.-v. sur les motifs du 23 janvier 2023, réponses aux questions 23 à 28, p. 3 et 4), que, bien qu'il n'ait pas accompli une formation professionnelle, il a aidé son père dans les travaux (...) (cf. p.-v. sur les motifs du 23 janvier 2023, réponses aux questions 39 et 40, p. 5), que certes, le recourant a majoritairement vécu dans la province de D._______, laquelle a été touchée par les séismes de (...), qu'au stade du recours, il a expliqué que sa famille avait été directement touchée par le séisme, la maison familiale ayant été fissurée à de multiples endroits et n'étant plus habitable, que, dans un arrêt récent, le Tribunal a précisé que s'agissant du caractère exigible de l'exécution du renvoi en relation avec les conséquences du séisme, il y avait lieu de procéder à un examen individuel de chaque cas d'espèce (cf. arrêt du Tribunal E-1308/2023 du 19 mars 2024 consid. 10 et 11), qu'en outre, comme le Tribunal l'a également constaté, la Turquie connaît le principe de la liberté d'établissement, qui offre aux intéressés l'alternative de s'installer dans une autre région de ce pays (cf. arrêts du Tribunal E-63/2024 du 8 février 2024 et E-4066/2020 du 1er février 2024), que, dans cette perspective, l'intéressé parle le turc, ayant même souhaité être entendu dans cette langue lors de ses auditions (cf. pièce n° 1222212-12/1 du dossier de l'autorité de première instance), qu'au cours de son audition, il a précisé qu'il maitrisait mieux la langue turque que le kurde (cf. p.-v. sur les motifs du 23 janvier 2023, réponse à la question 94, p. 10), que, dans ses efforts de réinstallation en Turquie, il pourra compter sur le soutien, tant matériel que financier, des nombreux membres de sa famille dans ce pays ainsi que de sa parenté en Suisse, que, s'agissant de son état de santé, l'intéressé a déclaré qu'il n'allait pas très bien car sa famille lui manquait et a aussi précisé que sa santé allait bien, mais que d'un point de vue psychologique, il présentait quelques petits problèmes (cf. p.-v. sur les motifs du 23 janvier 2023, réponses aux questions 4 à 6, p. 2), que, depuis son arrivée en Suisse, il n'a produit aucun document médical, que, dans son recours, il n'a pas allégué d'empêchement à l'exécution de son renvoi en relation avec son état de santé, qu'il est rappelé que l'exécution du renvoi ne cesse d'être raisonnablement exigible que si, en raison de l'absence de possibilités de traitement adéquat, l'état de santé d'un requérant se dégraderait très rapidement au point de conduire d'une manière certaine à la mise en danger concrète de sa vie ou à une atteinte sérieuse, durable, et notablement plus grave de son intégrité physique ou psychique (cf. ATAF 2014/26 ; 2011/50 précités), qu'au vu de ce qui précède, les troubles médicaux allégués par l'intéressé, qui ne présentent pas de gravité au sens de la jurisprudence susmentionnée, ne sauraient faire obstacle à l'exécution du renvoi, qu'ainsi, l'exécution du renvoi est également raisonnablement exigible, dans la mesure où elle ne fait pas apparaître, en l'espèce, une mise en danger concrète du recourant, qu'enfin, l'exécution du renvoi est possible (art. 83 al. 2 LEI ; cf. ATAF 2008/34 consid. 12 et jurisp. cit.), puisqu'il appartient à l'intéressé d'entreprendre toutes les démarches nécessaires pour obtenir les documents de voyage lui permettant de retourner dans son pays (art. 8 al. 4 LAsi), qu'il s'ensuit que le recours doit être rejeté, en tant qu'il concerne le principe du renvoi et son exécution, que le présent arrêt rend sans objet la demande de dispense du versement d'une avance de frais, que, 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que toutefois, les conclusions du recours n'étant pas d'emblée vouées à l'échec et le recourant pouvant être tenu pour indigent, la demande d'assistance judiciaire partielle (art. 65 al. 1 PA) doit être admise, qu'il y a lieu ainsi de statuer sans frais, (dispositif : page suivante) le Tribunal administratif fédéral prononce : 1. Le recours est rejeté. 2. La demande d'assistance judiciaire partielle est admise. 3. Il n'est pas perçu de frais de procédure. 4. Le présent arrêt est adressé au recourant, au SEM et à l'autorité cantonale. La présidente du collège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