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D-1257/2015 vom 29. März 2018</w:t>
      </w:r>
    </w:p>
    <w:p>
      <w:r>
        <w:t>Bundesverwaltungsgericht, 2018-03-29, FR</w:t>
      </w:r>
    </w:p>
    <w:p>
      <w:r>
        <w:rPr>
          <w:b/>
        </w:rPr>
        <w:t xml:space="preserve">Quelle: </w:t>
      </w:r>
      <w:r>
        <w:t>https://mcp.opencaselaw.ch/entscheid/bvger_D-1257_2015</w:t>
      </w:r>
    </w:p>
    <w:p>
      <w:r>
        <w:t>FR: TAF D-1257/2015 du 29 mars 2018</w:t>
      </w:r>
    </w:p>
    <w:p>
      <w:r>
        <w:t>IT: TAF D-1257/2015 del 29 marzo 2018</w:t>
      </w:r>
    </w:p>
    <w:p>
      <w:pPr>
        <w:pStyle w:val="Heading2"/>
      </w:pPr>
      <w:r>
        <w:t>Regeste</w:t>
      </w:r>
    </w:p>
    <w:p>
      <w:r>
        <w:t>Asile (sans 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en matière d'asile et de renvoi de Suisse peuvent être contestées, par renvoi de l'art. 105 LAsi, devant le Tribunal, lequel statue alors de manière définitive, sauf demande d'extradition déposée par l'Etat dont le requérant cherche à se protéger (art. 83 let. d ch. 1 LTF), exception non réalisée en l'espèce.</w:t>
      </w:r>
    </w:p>
    <w:p>
      <w:r>
        <w:rPr>
          <w:b/>
        </w:rPr>
        <w:t>E. 1.3</w:t>
      </w:r>
    </w:p>
    <w:p>
      <w:r>
        <w:t>Les recourants ont qualité pour recourir (cf. art. 48 al. 1 PA). Présenté dans la forme (cf. art. 52 al. 1 PA) et le délai (cf. art. 108 al. 1 LAsi) prescrits par la loi, le recours est recevable.</w:t>
      </w:r>
    </w:p>
    <w:p>
      <w:r>
        <w:rPr>
          <w:b/>
        </w:rPr>
        <w:t>E. 1.4</w:t>
      </w:r>
    </w:p>
    <w:p>
      <w:r>
        <w:t>Le Tribunal a un pouvoir d'examen limité (exclusion du contrôle de l'opportunité) en ce qui a trait à l'application de la loi sur l'asile, conformément à l'art. 106 al. 1 LAsi (cf. ATAF 2014/26 consid. 5 et 7.8).</w:t>
      </w:r>
    </w:p>
    <w:p>
      <w:r>
        <w:rPr>
          <w:b/>
        </w:rPr>
        <w:t>E. 1.5</w:t>
      </w:r>
    </w:p>
    <w:p>
      <w:r>
        <w:t>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Moor/Poltier, Droit administratif, vol. II, 3ème éd., 2011, p. 820 s.). 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également ATAF 2007/31 consid. 5.2-5.6).</w:t>
      </w:r>
    </w:p>
    <w:p>
      <w:r>
        <w:rPr>
          <w:b/>
        </w:rPr>
        <w:t>E. 2.2</w:t>
      </w:r>
    </w:p>
    <w:p>
      <w:r>
        <w:t>Selon une jurisprudence constante, l'art. 3 LAsi distingue entre les personnes qui ont déjà subi personnellement, d'une manière ciblée, une persécution avant la fuite de leur pays en raison de motifs liés à la race, la religion, la nationalité, l'appartenance à un groupe social déterminé, ou à des opinions politiques et celles qui craignent à juste titre d'en subir une telle, dans un avenir prévisible, en cas de retour dans leur pays d'origine (cf. ATAF 2008/34 consid. 7.1). Lorsqu'elles ont déjà subi une persécution, il faut qu'une possibilité de protection interne soit exclue (ATAF 2011/51 consid. 8.6) et qu'il existe encore un besoin de protection actuel (ATAF 2011/50 consid. 3.1.2.1 et 3.1.2.2) ; à ces conditions, est présumée la persistance d'une crainte objectivement fondée d'une répétition de la persécution en cas de retour au pays. En revanche, lorsque la fuite du pays a été causée par la crainte d'une persécution future, même à bref délai, le Tribunal tient compte des éléments de fait personnels, établis et pertinents, exclusivement au regard de la situation dans le pays d'origine telle qu'elle se présente au moment où il se prononce (cf. ATAF 2012/21 consid. 5 ; 2010/57 consid. 2.6 ; 2009/29 consid. 5.1). Ce faisant, il prend en considération l'évolution de la situation intervenue depuis le dépôt de la demande d'asile, respectivement depuis le prononcé de la décision attaquée.</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2011/50 consid. 3.1.1 et jurisp. cit.).</w:t>
      </w:r>
    </w:p>
    <w:p>
      <w:r>
        <w:rPr>
          <w:b/>
        </w:rPr>
        <w:t>E. 2.4</w:t>
      </w:r>
    </w:p>
    <w:p>
      <w:r>
        <w:t>Les persécutions au sens de l'art. 3 LAsi, qu'elles émanent d'agents étatiques ou quasi étatiques ou qu'elles soient le fait de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Cette règle consacre le principe de la subsidiarité de la protection internationale par rapport à la protection nationale, principe selon lequel on doit pouvoir exiger d'un requérant d'asile qu'il ait épuisé les possibilités de protection adéquates existant dans son propre pays contre d'éventuelles persécutions, avant de solliciter celle d'un Etat tiers. La protection nationale sera considérée comme adéquate lorsque la personne concernée bénéficie sur place d'un accès concret à des structures efficaces de protection et qu'il peut être raisonnablement exigé d'elle qu'elle fasse appel à ce système de protection interne (cf. ATAF 2013/5 consid. 5.1 ; 2011/51 consid. 7.1 à 7.4 et la jurisp. cit. ; 2008/12 consid. 5.3 p. 155 ; 2008/5 consid. 4.1 p. 60 ; 2008/4 consid. 5.2 p. 37).</w:t>
      </w:r>
    </w:p>
    <w:p>
      <w:r>
        <w:rPr>
          <w:b/>
        </w:rPr>
        <w:t>E. 2.5</w:t>
      </w:r>
    </w:p>
    <w:p>
      <w:r>
        <w:t>Quiconque demande l'asile (requérant) doit prouver ou du moins rendre vraisemblable qu'il est un réfugié (art. 7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l'occurrence, A._______ a allégué avoir fui l'Irak avec sa famille, en août 2014, craignant que les menaces de l'EI dont elle aurait fait l'objet soient mises à exécution, et considérant que les autorités régionales kurdes ne pouvaient pas lui apporter l'aide dont elle avait besoin.</w:t>
      </w:r>
    </w:p>
    <w:p>
      <w:r>
        <w:rPr>
          <w:b/>
        </w:rPr>
        <w:t>E. 3.2</w:t>
      </w:r>
    </w:p>
    <w:p>
      <w:r>
        <w:t>Dans la décision attaquée, le SEM a relevé que la prénommée provenait de la ville de G._______ et pouvait obtenir une protection adéquate auprès des autorités du Kurdistan irakien contre les agissements de l'EI, dont le champ d'action se situait en dehors de leur territoire. Il a ainsi considéré que l'intéressée ne pouvait se prévaloir d'une crainte fondée de futures persécutions au sens de l'art. 3 LAsi.</w:t>
      </w:r>
    </w:p>
    <w:p>
      <w:r>
        <w:rPr>
          <w:b/>
        </w:rPr>
        <w:t>E. 3.3</w:t>
      </w:r>
    </w:p>
    <w:p>
      <w:r>
        <w:t>A l'appui de son recours, A._______ a tout d'abord fait état de la brièveté de son audition sur les motifs d'asile, ce qui aurait conduit le SEM à les analyser « avec légèreté ». En outre, elle a soutenu que les autorités du Kurdistan irakien n'avaient pas été en mesure de la protéger, raison pour laquelle la police de G._______ lui avait simplement conseillé de quitter son domicile, sans donner suite à sa demande. Elle a également considéré que sa crainte de persécution future de la part de l'EI, en raison de son profil particulier - soit celui de femme éduquée ayant été active au sein d'organisations internationales et américaines et d'entreprises étrangères - et de l'incapacité des autorités kurdes à lui assurer une protection adéquate et efficace, était toujours d'actualité. Elle a produit les copies d'un document de la Direction du poste de police de la ville de G._______ daté du 25 juin 2014 et d'une attestation de la « National Association for Human Rights Defense Iraq » (ci-après : NAFHRDI) daté du 19 février 2015, ainsi que leurs traductions en langue française. Le 19 mars 2015, elle a fait parvenir deux documents - qu'elle a dit être les originaux des précédents - ainsi que l'enveloppe les ayant contenus.</w:t>
      </w:r>
    </w:p>
    <w:p>
      <w:r>
        <w:rPr>
          <w:b/>
        </w:rPr>
        <w:t>E. 3.4</w:t>
      </w:r>
    </w:p>
    <w:p>
      <w:r>
        <w:t>Dans sa détermination du 20 mars 2015, le Secrétariat d'Etat a tout d'abord considéré comme incertaine l'authenticité du document émanant de la Direction du poste de police de la ville de G._______. Il a en particulier relevé que ce moyen de preuve indiquait qu'une procédure judiciaire avait été immédiatement ouverte pour démasquer les auteurs des tirs ayant visé le domicile de l'intéressée, ce qui démontrait la réelle volonté des autorités kurdes de lui accorder protection. Il a également souligné que A._______ avait, lors de son audition sur les motifs et à réitérées reprises, affirmé ne pas avoir cherché protection auprès des autorités et que ces dernières n'avaient rien entrepris, après être venues constater les impacts de balles sur sa maison. Quant à l'attestation de la NAFHRDI, le SEM a relevé qu'elle n'était pas déterminante, dans la mesure où elle ne remettait pas en question la capacité et la volonté des autorités du Kurdistan irakien de protéger la recourante.</w:t>
      </w:r>
    </w:p>
    <w:p>
      <w:r>
        <w:rPr>
          <w:b/>
        </w:rPr>
        <w:t>E. 3.5</w:t>
      </w:r>
    </w:p>
    <w:p>
      <w:r>
        <w:t>Dans sa réplique du 2 avril 2015, A._______ a tout d'abord indiqué s'être procurée avec difficulté le document émanant de la Direction du poste de police de la ville de G._______, grâce à l'une de ses anciennes collègues. Elle a également soutenu que, contrairement à l'avis du SEM, ce document prouvait que les autorités du Kurdistan irakien n'avaient pas la capacité de les protéger, elle et sa famille. En outre, elle a allégué que l'attestation de la NAFHRDI démontrait que son profil correspondait sur de nombreux points à celui des personnes risquant le plus de subir des persécutions en Irak et ne pouvant bénéficier d'aucune mesure de protection adéquate et durable.</w:t>
      </w:r>
    </w:p>
    <w:p>
      <w:r>
        <w:rPr>
          <w:b/>
        </w:rPr>
        <w:t>E. 4</w:t>
      </w:r>
    </w:p>
    <w:p>
      <w:r>
        <w:t>En l'espèce, il y a tout d'abord lieu d'examiner le grief d'ordre formel soulevé par A._______, celle-ci reprochant au SEM d'avoir violé son droit d'être entendu au vu notamment de la brièveté de son audition sur ses motifs d'asile du 28 janvier 2015. A la lecture du procès-verbal établi lors de dite audition, il ne ressort toutefois aucun élément permettant de considérer que celle-ci n'aurait pas été conduite de manière adéquate, ni que la prénommée aurait été empêchée d'exposer, de manière libre et spontanée, l'intégralité des faits l'ayant amenée à requérir l'asile. En particulier, l'auditeur du SEM l'a invitée à expliquer en détail les raisons pour lesquelles elle avait fui l'Irak (cf. questions 16 et 17 p. 3 s. de l'audition sur les motifs du 28 janvier 2015), tout en lui permettant de compléter ses déclarations, à deux reprises de surcroît, au cas où elle n'aurait pas entièrement pu rapporter les éléments essentiels de sa demande d'asile (cf. questions 18 et 32 p. 4 et 6 de l'audition sur les motifs du 28 janvier 2015). A._______ a alors fourni des réponses complètes et détaillées sur les raisons qui l'avaient poussée à fuir l'Irak. En outre, après relecture et traduction dans sa langue maternelle, elle a signé chaque page du procès-verbal de son audition sur les motifs et, par-là, attesté que son contenu reflétait bien ses déclarations. Par ailleurs, le représentant de l'oeuvre d'entraide, garant du bon déroulement de l'audition sur les motifs, n'a fait part d'aucune remarque sur ce point (cf. feuille annexée à l'audition du 28 janvier 2015). Partant, le grief fondé sur l'irrégularité de l'audition sur les motifs de A._______ doit être écarté, rien ne permettant en l'occurrence de retenir une violation de son droit d'être entendue.</w:t>
      </w:r>
    </w:p>
    <w:p>
      <w:r>
        <w:rPr>
          <w:b/>
        </w:rPr>
        <w:t>E. 5.1</w:t>
      </w:r>
    </w:p>
    <w:p>
      <w:r>
        <w:t>Pour ce qui a trait aux motifs d'asile allégués par A._______, le Tribunal tient d'emblée à relever qu'au moment du départ d'Irak de celle-ci, en août 2014, sa crainte de persécution future de la part de l'EI était, au vu de son profil particulier, sinon fondée, à tout le moins compréhensible. En effet, au cours de l'année 2014, les troupes de l'EI ont effectivement pris le contrôle d'une large partie de l'Irak, et notamment des provinces de Ninive et Diyala, lesquelles sont voisines des provinces autonomes kurdes. En particulier, le 8 août 2014, les combattants de l'EI ont progressé jusqu'à se trouver à (...) kilomètres de la ville de G._______, provoquant un vent de panique parmi la population kurde. C'est du reste suite aux fortes avancées de l'EI que les Etats-Unis ont commencé à procéder à des frappes aériennes (cf. Organisation Suisse d'aide aux réfugiés [OSAR], Irak - Situation sécuritaire dans la région du KRG - 28 octobre 2014 p. 4 et sources citées). L'intervention des forces internationales ont du reste permis de mettre fin à la progression fulgurante de l'EI en Irak. Toutefois, les combats avec l'EI n'ont jamais atteint l'intérieur du Kurdistan irakien. Au contraire, le retrait de l'armée centrale irakienne des régions avoisinant les quatre provinces du Nord de l'Irak a même permis aux forces kurdes irakiennes d'étendre, à l'automne 2014, leur domination sur de nouveaux territoires. Cela dit, les combattants kurdes, grâce au soutien des forces internationales alliées, ont réussi à empêcher la progression de l'EI sur leur territoire. A la mi-novembre 2015, ils ont même réussi à chasser cette organisation terroriste du nord-est du Kurdistan irakien (cf. consid. 7.4.2 de l'arrêt de référence E-3737/2015 du 14 décembre 2015 [et réf. cit.], dans lequel le Tribunal a analysé l'évolution de la situation dans les trois provinces kurdes du nord de l'Irak, depuis sa précédente jurisprudence [ATAF 2008/5 consid. 7.5]). Au vu de ce qui précède, force est de constater que les troupes de l'EI ne sont jamais arrivées jusqu'à G._______ et, a fortiori, n'ont jamais contrôlé cette ville. A l'appui de son recours, la recourante soutient toutefois avoir quitté G._______, au motif que les autorités kurdes n'étaient pas à même de la protéger, les membres de l'EI pouvant s'introduire et circuler en toute impunité dans cette ville. Or, durant l'année 2014, les autorités régionales kurdes, dans le but précisément de se protéger des infiltrations de membres ou sympathisants de l'EI sur leur territoire, ont renforcé les conditions d'entrée et les mesures de sécurité (cf. arrêt de référence du Tribunal précité consid. 7.4.4 et sources citées). Il apparaît donc qu'au moment où A._______ a quitté son pays d'origine, elles avaient déjà pris des dispositions pour se prémunir des agissements de l'EI. Cela dit, la question de savoir si les autorités kurdes étaient alors réellement en mesure d'assurer une protection adéquate à la recourante ainsi qu'à ses enfants peut, en l'espèce, demeurer indécise, au vu des considérants ci-dessous.</w:t>
      </w:r>
    </w:p>
    <w:p>
      <w:r>
        <w:rPr>
          <w:b/>
        </w:rPr>
        <w:t>E. 5.2</w:t>
      </w:r>
    </w:p>
    <w:p>
      <w:r>
        <w:t>Le Tribunal observe en effet que la prénommée a quitté son pays en août 2014, soit il y a maintenant trois ans et demi. Or la situation en Irak a considérablement évolué depuis lors.</w:t>
      </w:r>
    </w:p>
    <w:p>
      <w:r>
        <w:rPr>
          <w:b/>
        </w:rPr>
        <w:t>E. 5.2.1</w:t>
      </w:r>
    </w:p>
    <w:p>
      <w:r>
        <w:t>En effet, trois ans après sa fulgurante montée en puissance et la conquête de vastes territoires, l'EI a finalement été vaincu en Irak ; il a subi de cuisantes défaites, lesquelles ont abouti à la perte de tout contrôle territorial dans ce pays. En particulier, suite à l'offensive lancée, le 16 octobre 2016, par les forces irakiennes et soutenue massivement par la coalition menée par les Etats-Unis, Mossoul, deuxième ville d'Irak et capitale auto-proclamée de l'EI, a été reprise le 9 juillet 2017 (cf. arrêt du Tribunal D-5292/2016 du 3 janvier 2018 consid. 4.2.1 et sources cit.). Le 5 octobre 2017, ces mêmes forces se sont emparées de Hawija, ultime grand centre urbain encore en mains de l'EI. Finalement, le 17 novembre 2017, les autorités irakiennes ont repris, en quelques heures seulement, Rawa, la toute dernière localité tenue par le groupe terroriste sur territoire irakien. Après ces revers infligés à l'EI - lequel ne contrôle plus que quelques zones désertiques à la frontière syrienne -, le premier ministre irakien, Haider al-Abadi, a annoncé, le 9 décembre 2017, « la fin de la guerre » menée depuis trois ans par les forces gouvernementales et la coalition internationale contre l'EI en Irak (cf. Huffpost : Les [rares] territoires encore contrôlés par Daech en Irak et en Syrie, 23.11.2017, www.huffingtonpost.fr/.../les-rares-territoires-encore-controles-par-daech-en-irak-et-e... ; Francesoir : Djiah - que reste-t-il du territoire de l'Etat islamique en Syrie et en Irak, 17.11.2017, www.francesoir.fr/politique-monde/que-reste-t-il-du-territoire-de-etat-islamique... ; Radio Télévision Belge Francophone (rtbf) : Le Premier ministre annonce « la fin de la guerre » contre l'EI en Irak, 09.12.2017, www.rtbf.be/info/monde/detail-le-premier-ministre-annonce-la-fin-de-la-guerre... ; rtbf : L'Etat islamique perd son dernier grand centre urbain en Irak, 05.10.2017, www.rtbf.be/info/monde/detail-l-etat-islamique-perd-son-dernier-grand-centre... ; tous consultés le 09.01.18).</w:t>
      </w:r>
    </w:p>
    <w:p>
      <w:r>
        <w:rPr>
          <w:b/>
        </w:rPr>
        <w:t>E. 5.2.2</w:t>
      </w:r>
    </w:p>
    <w:p>
      <w:r>
        <w:t>La défaite militaire de l'EI en Irak, facilitée par l'appui crucial de la coalition internationale dirigée par les Etats-Unis, a ainsi marqué un tournant dans la lutte lancée il y a trois ans pour en finir avec cette organisation djihadiste. Cependant, si l'EI ne contrôle plus le moindre territoire irakien, elle y possède encore des caches et des dépôts d'armes (cf. Le Monde : L'Irak annonce la victoire contre l'organisation Etat islamique acquise, 09.12.2017, www.lemonde.fr/moyen-orient-irak/article/2017/12/09/l-irak-estime-la-victoire-contre-les-djihadistes-de-l-etat-islamique-acquise, consulté le 05.02.18).</w:t>
      </w:r>
    </w:p>
    <w:p>
      <w:r>
        <w:rPr>
          <w:b/>
        </w:rPr>
        <w:t>E. 5.2.3</w:t>
      </w:r>
    </w:p>
    <w:p>
      <w:r>
        <w:t>Cela étant, même s'il ne peut pas être totalement exclu que l'EI commette encore des attaques ponctuelles en Irak, il n'en demeure pas moins que cette organisation terroriste n'y contrôle plus aucun territoire. Dans ces conditions, la situation dans ce pays ayant fondamentalement évolué depuis le départ de la recourante, celle-ci n'est actuellement plus objectivement fondée de craindre d'être exposée, en Irak, à une persécution future infligée par des membres de l'EI.</w:t>
      </w:r>
    </w:p>
    <w:p>
      <w:r>
        <w:rPr>
          <w:b/>
        </w:rPr>
        <w:t>E. 5.3</w:t>
      </w:r>
    </w:p>
    <w:p>
      <w:r>
        <w:t>Partant, les documents produits par A._______, à savoir en particulier une lettre comportant le logo de l'EI, une lettre manuscrite signée d'une certaine J._______, un document de la Direction du poste de police de la ville de G._______ du 25 juin 2014, ainsi qu'une attestation de la NAFHRDI du 19 février 2015 (cf. consid. K et 3.3 ci-dessus), n'ont aucune valeur probante, car ils ne sont plus déterminants.</w:t>
      </w:r>
    </w:p>
    <w:p>
      <w:r>
        <w:rPr>
          <w:b/>
        </w:rPr>
        <w:t>E. 5.4</w:t>
      </w:r>
    </w:p>
    <w:p>
      <w:r>
        <w:t>Du reste, même en considérant la situation antérieure à la défaite de l'EI, ces documents n'avaient qu'une valeur probante très limitée. En effet, contrairement aux allégations de la recourante dans son courrier du 19 mars 2015, les pièces jointes à l'envoi adressé à leur mandataire ne sont pas des originaux, mais de simples copies, sur lesquelles ont été ajoutées des signatures manuscrites. Par ailleurs, s'agissant du document de la Direction du poste de police de la ville de G._______ du 25 juin 2014, le Tribunal relève, à l'instar du SEM, qu'il n'est pas plausible que A._______ ait pu entrer en possession d'un document interne aux différents corps de police de la ville de G._______. De plus, son contenu est en contradiction avec les propos tenus par la prénommée. Il ressort en particulier que la plainte a été enregistrée et transmise à une autorité judiciaire afin qu'il soit procédé à une enquête plus approfondie, alors même que A._______ a allégué que la police était seulement venue le jour où elle avait reçu des menaces et avait « regardé », sans entreprendre d'autres mesures particulières (cf. audition sur les motifs du 28 janvier 2015 questions 25 et 26 p. 5). En outre, comme l'a relevé à juste titre le SEM dans sa détermination du 20 mars 2015, ce moyen de preuve tend à démontrer que les autorités kurdes ont réagi - avec célérité de surcroît - suite aux préjudices que l'intéressée aurait subis, puisqu'une procédure judiciaire a été ouverte sans délai pour démasquer les auteurs des tirs. Le fait que les démarches entreprises soient par la suite restées vaines ne permet pas pour autant d'établir une absence de volonté ou de capacité de lui accorder protection, dans les limites des moyens des autorités kurdes. En ce qui concerne l'attestation de la NAFHRDI du 19 février 2015, et indépendamment de son authenticité, le Tribunal observe que l'intéressée n'a jamais mentionné avoir oeuvré pour cette association (cf. audition sur les motifs du 28 janvier 2015 question 27 p. 5 s.). De plus, l'auteur de cette attestation n'apporte aucun élément précis et nouveau relatif au récit de la recourante, se limitant de relever, de manière brève, que celle-ci a quitté son poste, en juin 2014, suite à des menaces proférées à son encontre à son domicile, par « un groupe armé non-identifié ». Quant à la lettre portant le logo de l'EI datée du « 19 Shawwal 1473 » (correspondant au 29 juin 2051 du calendrier grégorien) et saisi par la douane suisse de l'aéroport de I._______, le 4 avril 2016, elle comporte, de l'aveu même des recourants, une date erronée. Par conséquent, indépendamment de la rupture du lien de causalité matériel intervenu suite aux changements de la situation objective en Irak (cf. consid. 5.3 ci-dessus), elle ne saurait être considérée comme une preuve tangible de risque de persécutions fondés sur l'un des motifs tiré de l'art. 3 LAsi. Le fait que K._______ (cf. consid. N) ait indiqué, dans son écrit non daté et intitulé « Note relative au cas de Mme A._______ », que des anomalies étaient fréquentes [dans les écrits de l'EI] n'y change rien. Il a en effet illustré son propos par « le bulletin des attentats de Paris », dans lequel plusieurs erreurs factuelles - et non de date comme en l'espèce - avaient été relevées. Dans la note précitée, son auteur se réfère du reste à une situation générale factuelle - faisant en particulier état de formes de violence découlant territorialement de la présence de l'EI - qui n'a plus cours aujourd'hui en Irak (cf. consid. 5.2 ci-dessus). En ce qui concerne la lettre datée du 23 mars 2016 signée d'une certaine J._______, sa valeur probante est fortement sujette à caution, compte tenu du risque de collusion existant entre elle et les intéressés. Enfin, s'agissant des documents ayant trait aux diverses activités professionnelles exercées par A._______, force est de constater que ni le SEM ni le Tribunal n'ont mis en doute la réalité des emplois occupés par la prénommée. Il n'en demeure pas moins qu'au vu des changements significatifs intervenus dans l'intervalle en Irak, ces moyens de preuve ne sont pas à même d'étayer une éventuelle crainte de persécution future.</w:t>
      </w:r>
    </w:p>
    <w:p>
      <w:r>
        <w:rPr>
          <w:b/>
        </w:rPr>
        <w:t>E. 6</w:t>
      </w:r>
    </w:p>
    <w:p>
      <w:r>
        <w:t>Au vu de ce qui précède, force est de constater que la crainte de A._______ de subir, pour des motifs antérieurs à son départ d'Irak, de sérieux préjudices au sens de l'art. 3 LAsi en cas de retour en Irak, n'est objectivement pas fondée. Il s'ensuit que le recours, en tant qu'il conteste le refus de la qualité de réfugié et l'octroi de l'asile,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w:t>
      </w:r>
    </w:p>
    <w:p>
      <w:r>
        <w:t>S'agissant de l'exécution du renvoi, le Tribunal se limite à constater que le SEM a ordonné l'admission provisoire de A._______, ainsi que de ses enfants C._______ et E._______, au motif de l'inexigibilité de l'exécution de cette mesure (cf. chiffres 4 et 5 du dispositif de la décision du 29 janvier 2015). Il n'a dès lors pas à se prononcer sur ce point, les conditions posées à l'art. 83 al. 2 à 5 LEtr (RS 142.20) étant de nature alternative (ATAF 2011/24 consid 10.2 ; 2009/51 consid. 5.4).</w:t>
      </w:r>
    </w:p>
    <w:p>
      <w:r>
        <w:rPr>
          <w:b/>
        </w:rPr>
        <w:t>E. 9.1</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173.32.2).</w:t>
      </w:r>
    </w:p>
    <w:p>
      <w:r>
        <w:rPr>
          <w:b/>
        </w:rPr>
        <w:t>E. 9.2</w:t>
      </w:r>
    </w:p>
    <w:p>
      <w:r>
        <w:t>Toutefois, la demande d'assistance judiciaire partielle ayant été admise, il est statué sans frais (art. 65 PA et art. 110a al. 1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