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D-1256/2021 vom 29. September 2021</w:t>
      </w:r>
    </w:p>
    <w:p>
      <w:r>
        <w:t>Bundesverwaltungsgericht, 2021-09-29, DE</w:t>
      </w:r>
    </w:p>
    <w:p>
      <w:r>
        <w:rPr>
          <w:b/>
        </w:rPr>
        <w:t xml:space="preserve">Quelle: </w:t>
      </w:r>
      <w:r>
        <w:t>https://mcp.opencaselaw.ch/entscheid/bvger_D-1256_2021</w:t>
      </w:r>
    </w:p>
    <w:p>
      <w:r>
        <w:t>FR: TAF D-1256/2021 du 29 septembre 2021</w:t>
      </w:r>
    </w:p>
    <w:p>
      <w:r>
        <w:t>IT: TAF D-1256/2021 del 29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1.3</w:t>
      </w:r>
    </w:p>
    <w:p>
      <w:r>
        <w:t>Vorliegend wird gestützt auf Art. 111a Abs. 1 AsylG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Beschwerdeschrift werden der Vorinstanz Verletzungen des Anspruchs auf rechtliches Gehör sowie des Untersuchungsgrundsatzes vorgeworfen. Diese formellen Rügen sind vorab zu prüfen, da sie allenfalls zu einer Kassation der angefochtenen Verfügung führen könnten.</w:t>
      </w:r>
    </w:p>
    <w:p>
      <w:r>
        <w:rPr>
          <w:b/>
        </w:rPr>
        <w:t>E. 3.1</w:t>
      </w:r>
    </w:p>
    <w:p>
      <w:r>
        <w:t>Gemäss Art. 29 VwVG haben die Parteien Anspruch auf rechtliches Gehör (vgl. auch Art. 29 Abs. 2 BV). Das rechtliche Gehör dient einerseits der Sachaufklärung, andererseits stellt es ein persönlichkeitsbezogenes Mitwirkungsrecht beim Erlass eines Entscheides dar, welcher in die Rechtsstellung des Einzelnen eingreift.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dass sich die Begründung mit allen Parteistandpunkten einlässlich auseinandersetzt und jedes einzelne Vorbringen ausdrücklich widerlegt (vgl. BGE 136 I 184 E. 2.2.1 m.w.H.).</w:t>
      </w:r>
    </w:p>
    <w:p>
      <w:r>
        <w:rPr>
          <w:b/>
        </w:rPr>
        <w:t>E. 3.2</w:t>
      </w:r>
    </w:p>
    <w:p>
      <w:r>
        <w:t>In der Beschwerde wird der Vorinstanz vorgeworfen, dass sie zum einen den rechtserheblichen Sachverhalt in Bezug auf die polizeilichen Bedrohungen nach der Beherbergung des Cousins 2017 nicht rechtsgenü-gend abgeklärt habe, weil sie in der Anhörung nicht genauer nach den Umständen der Befragung des Beschwerdeführers durch die Polizei gefragt habe. So sei es dem SEM auch nicht möglich gewesen, die Glaubhaftigkeit des Vorfalles zu beurteilen. Zum anderen habe das SEM seine Begründungspflicht dadurch verletzt, dass es nicht ausgeführt habe, weshalb es die Vorbringen zu den aktuellen Problemen nicht als asylrelevant erachte. Es habe sich somit nicht mit der Asylrelevanz der Kernvorbringen befasst und dadurch massiv die Begründungspflicht verletzt.</w:t>
      </w:r>
    </w:p>
    <w:p>
      <w:r>
        <w:rPr>
          <w:b/>
        </w:rPr>
        <w:t>E. 3.3</w:t>
      </w:r>
    </w:p>
    <w:p>
      <w:r>
        <w:t>In Bezug auf die Beherbergung des flüchtigen Cousins und die anschliessende Bedrohung des Beschwerdeführers durch die Polizei hat das SEM in der Verfügung die Asylrelevanz verneint, da diese Ereignisse zum Zeitpunkt der Ausreise bereits über ein Jahr zurückgelegen hätten und somit nicht mehr fluchtauslösend gewesen seien. Zudem sei er damals nach einigen Monaten wieder nach Sri Lanka zurückgekehrt, als seine Familie ihn informiert habe, dass sich die Lage beruhigt habe. Er habe in der Folge wegen des Cousins auch keine weiteren Probleme mehr gehabt. Angesichts dieser Ausführungen zur Asylrelevanz war es nicht notwendig, weitere Fragen zu den Umständen der Befragung durch die Polizei zu stellen, um die Glaubhaftigkeit der Vorbringen weiter abzuklären. Die Rüge des Beschwerdeführers betrifft denn auch nicht die Erstellung des Sachverhaltes, sondern die Frage der rechtlichen Würdigung. Der Sachverhalt wurde vollständig abgeklärt und die Asylrelevanz dieses Ereignisses konnte verneint werden. Die Rüge der Verletzung der Begründungspflicht wegen fehlender Äusserungen zur Asylrelevanz der aktuellen Probleme erweist sich ebenfalls als nicht gerechtfertigt. Soweit in der Beschwerde auf eine Passage in der Verfügung Bezug genommen wird, wonach die Übergriffe seitens der sri-lankischen Polizei nicht glaubhaft respektive nicht flüchtlingsrechtlich relevant seien (S. 7 der Verfügung), und kritisiert wird, es sei nicht begründet worden, weshalb die Kernvorbringen nicht asylrelevant seien, ist darauf hinzuweisen, dass sich die zitierte Aussage in der Verfügung auf sämtliche vorgebrachten angeblichen Behelligungen durch die Polizei bezieht, nicht nur auf die fluchtauslösenden Ereignisse. Die Vorinstanz musste sich mit der Frage der Asylrelevanz der aktuellen Verfolgungsvorbingen aber nicht auseinandersetzen, sondern konnte diesen Aspekt offenlassen, da sie diese als unglaubhaft erachtet hat, wobei sie diese Einschätzung (der Unglaubhaftigkeit) ausführlich begründet hat.</w:t>
      </w:r>
    </w:p>
    <w:p>
      <w:r>
        <w:rPr>
          <w:b/>
        </w:rPr>
        <w:t>E. 3.4</w:t>
      </w:r>
    </w:p>
    <w:p>
      <w:r>
        <w:t>Die formellen Rügen erweisen sich somit als unbegründet. Es besteht keine Veranlassung, die angefochtene Verfügung aus formellen Gründen aufzuheben und an die Vorinstanz zurückzuweisen. Das entsprechende Rechtsbegehren ist demnach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Entscheid damit, dass es die Verfolgungsvorbingen als unglaubhaft erachte. Die Schilderungen des Sanddiebstahls und der Vorsprache auf der Polizeistelle seien zum einen wenig konkret und undifferenziert ausgefallen und liessen zum anderen Realkennzeichen vermissen, so dass insgesamt nicht geglaubt werden könne, der Beschwerdeführer habe die Verfolgungsvorbringen selber erlebt. Weiter sei das behauptete polizeiliche Interesse am Beschwerdeführer wegen des Videos auf dem Mobiltelefon nicht nachvollziehbar und unlogisch. Auch die eingereichten Beweismittel seien zur Glaubhaftmachung untauglich, da sie die individuelle Verfolgungssituation nicht belegen könnten. Die aus dem Jahr 2017 geschilderten Vorfälle in Bezug auf den behördlich gesuchten Cousin, die zu polizeilichen Behelligungen des Beschwerdeführers und schliesslich zur Ausreise nach Malaysia geführt hätten, seien - wie auch die Vorfälle um die Sanddiebstähle beim Nachbarn im Jahr 2017 - zum Zeitpunkt der Ausreise zu weit zurückliegend gewesen, um noch als fluchtauslösende Ereignisse gewertet zu werden. Es bestünden im Übrigen aber auch diesbezüglich Zweifel an den Vorbringen.</w:t>
      </w:r>
    </w:p>
    <w:p>
      <w:r>
        <w:rPr>
          <w:b/>
        </w:rPr>
        <w:t>E. 5.2</w:t>
      </w:r>
    </w:p>
    <w:p>
      <w:r>
        <w:t>In der Beschwerde wird demgegenüber an der Glaubhaftigkeit der Vorbringen festgehalten und dem SEM vorgeworfen, es habe eine einseitige Würdigung der Vorbringen vorgenommen. Im Gegensatz zur Auffassung des SEM habe der Beschwerdeführer die Geschehnisse detailliert geschildert und es liessen sich in den Erzählungen zahlreiche Realkennzeichen finden. Auch habe er die Vorbringen widerspruchsfrei vorgebracht und diese seien im konkreten Länderkontext als plausibel einzustufen.</w:t>
      </w:r>
    </w:p>
    <w:p>
      <w:r>
        <w:rPr>
          <w:b/>
        </w:rPr>
        <w:t>E. 6.1</w:t>
      </w:r>
    </w:p>
    <w:p>
      <w:r>
        <w:t>Das Bundesverwaltungsgericht hat die Anforderungen an das Glaubhaftmachen der Vorbringen in verschiedenen Entscheiden dargelegt und folgt dabei ständiger Praxis. Darauf kann hier verwiesen werden (vgl. BVGE 2015/3 E. 6.5.1; 2013/11 E. 5.1; 2012/5 E. 2.2; 2010/57 E. 2.3).</w:t>
      </w:r>
    </w:p>
    <w:p>
      <w:r>
        <w:rPr>
          <w:b/>
        </w:rPr>
        <w:t>E. 6.2</w:t>
      </w:r>
    </w:p>
    <w:p>
      <w:r>
        <w:t>Insgesamt sind die Verfolgungsvorbringen, auch unter Berücksichtigung der Beschwerdeargumente, als unglaubhaft zu erachten.</w:t>
      </w:r>
    </w:p>
    <w:p>
      <w:r>
        <w:rPr>
          <w:b/>
        </w:rPr>
        <w:t>E. 6.2.1</w:t>
      </w:r>
    </w:p>
    <w:p>
      <w:r>
        <w:t>Dem SEM ist Recht zu geben, dass der Beschwerdeführer die Ereignisse oberflächlich und undifferenziert geschildert hat und davon auszugehen ist, es handle sich um einen konstruierten Sachverhalt. So hat er den Ablauf des Sanddiebstahls auf dem familieneigenen Grundstück stereotyp und undetailliert vorgebracht (vgl. act. A27, S. 9, F77). Auf die Aufforderung, noch einmal im Detail davon zu berichten, antwortet der Beschwerdeführer genauso oberflächlich und stereotyp mit ähnlicher Wortwahl wie zuvor (vgl. act. A27, S. 9, F77, S. 13, F106). Auch seinen Besuch auf dem Polizeiposten am Abend schildert er wenig anschaulich und ohne persönliche Emotionen oder Reaktionen (vgl. act. A27, S. 9, F77, S. 14, F115).</w:t>
      </w:r>
    </w:p>
    <w:p>
      <w:r>
        <w:rPr>
          <w:b/>
        </w:rPr>
        <w:t>E. 6.2.2</w:t>
      </w:r>
    </w:p>
    <w:p>
      <w:r>
        <w:t>Zudem hat das SEM zu Recht ausgeführt, dass auch aufgrund des Vorliegens von Ungereimtheiten von der Unglaubhaftigkeit der Vorbringen auszugehen ist. So erscheint es unlogisch, dass die Polizei lediglich den Beschwerdeführer wegen der Videoaufnahme gesucht haben soll, nicht jedoch den Vater, der mit ihm zur Polizeistelle gegangen sei (vgl. act. A27, S. 12, F99). Auch der Rest der Familie wusste vom Sanddiebstahl und war davon betroffen (vgl. act. A27, S. 13, F105, S. 16, F140), aber nur der Beschwerdeführer hat offenbar aus Angst vor den Behörden das Land verlassen. So überzeugt es auch nicht, dass es entscheidend sei, dass der Beschwerdeführer speziell gefährdet sei, da er das Video aufgenommen habe. Im Wesentlichen soll es doch darum gegangen sein, dass das Video nicht verbreitet werde (vgl. act. A27, S. 17, F141). Auch konnte der Beschwerdeführer nicht erklären, wieso sein Vater plötzlich im Januar 2020 auf dem Nachhauseweg von der Arbeit von den Behörden misshandelt und spitalreif geschlagen worden sei. Zu diesem Zeitpunkt lag die Ausreise des Beschwerdeführers immerhin schon etwa zwei Jahre zurück und bis dato war der Vater den Aussagen des Beschwerdeführers gemäss unbehelligt geblieben. Wenn die Polizei nach der Ausreise des Beschwerdeführers wirklich nach dessen Aufenthaltsort hätte forschen wollen, wäre zu erwarten gewesenen, dass sie den Vater schon vorher angegangen wäre (vgl. act. A27, S. 12, F100). Ganz grundsätzlich ist das Interesse der Polizei am Beschwerdeführer wegen der Videoaufnahme nicht nachvollziehbar. Der Beschwerdeführer gibt zur Erklärung an, die Polizei vermute, dass er das Video verbreitet habe, wolle es aber geheim halten, weshalb sie ihn vernichten wollten (vgl. act. A27, S. 13, F101 f.). Wieso er getötet werden soll, wenn er doch nicht mehr über das Mobiltelefon als Beweismittel verfügt, da es die Polizei einbehalten habe (vgl. act. A27, S. 16, F136 ff.), erschliesst sich nicht. Es erscheint auch nicht klar, weshalb die Polizei wegen der Verbreitung des Videos etwas zu befürchten haben soll. Laut Erklärung des Beschwerdeführers habe die Polizei gute Beziehungen zu den Sanddieben und unterstütze diese. Daher würde die Polizei Probleme bekommen, wenn das Video veröffentlicht würde (vgl. act. A27, S. 15, F130, S. 18, F154 f.). Allerdings ist auf dem Video nur zu sehen, wie unbekannte Personen Sand abgraben (vgl. act. A27, S. 15, F129). Wie aufgrund des Videos ein Zusammenhang zur Polizei hergestellt werden könnte, bleibt auch unter Berücksichtigung der Einwände in der Beschwerde unklar. Es erschliesst sich im Weiteren nicht, wieso die Polizei den Beschwerdeführer, nachdem sie ihn auf dem Polizeiposten misshandelt und in der Nähe des Postens liegen gelassen habe, wenige Tage nach der Entlassung aus dem Spital zu Hause, bei der Schwester und in der Nachbarschaft gesucht haben soll. Der Beschwerdeführer konnte die Frage, warum er freigelassen worden sei, um wenig später wieder von der Polizei gesucht zu werden, auch nicht nachvollziehbar beantworten. So erklärte er, die Polizei habe vielleicht gedacht, dass er sterben würde, wenn er lange auf der Strasse lieben bliebe (vgl. act. A27, S. 13, F103 f.). Schliesslich erscheint es wenig überzeugend, dass es der Polizei bei den Suchen nach dem Beschwerdeführer nach der Spitalentlassung die ganze Zeit nicht gelungen sein soll, ihn zu finden. Dies, obwohl er sich nicht versteckt habe, sondern sich bei seiner Schwester und im Tempel aufgehalten habe (vgl. act. A27, S. 15, F127).</w:t>
      </w:r>
    </w:p>
    <w:p>
      <w:r>
        <w:rPr>
          <w:b/>
        </w:rPr>
        <w:t>E. 6.2.3</w:t>
      </w:r>
    </w:p>
    <w:p>
      <w:r>
        <w:t>Dem SEM ist auch in Bezug auf die Würdigung der eingereichten Beweismittel zuzustimmen, die als untauglich einzustufen sind. Die zu den Akten gereichten Fotos der Löcher aufweisenden Sandflächen und der Mutter mit zwei Polizisten können die gemachte Verfolgung durch die Polizei nicht belegen. Auch die Zeitungsartikel und der USB-Stick können keinen Beweis erbringen für die konkreten individuellen Verfolgungsvorbringen. Den beiden ärztlichen Berichten ist ebenfalls kein direkter Zusammenhang zur geltend gemachten Verfolgung zu entnehmen.</w:t>
      </w:r>
    </w:p>
    <w:p>
      <w:r>
        <w:rPr>
          <w:b/>
        </w:rPr>
        <w:t>E. 6.2.4</w:t>
      </w:r>
    </w:p>
    <w:p>
      <w:r>
        <w:t>Soweit der Beschwerdeführer vorträgt, im Februar/ März 2017 wegen seines untergetauchten Cousins, der sich zuvor am Wohnsitz der Eltern vor den sri-lankischen Behörden versteckt gehabt habe, von der Polizei mitgenommen, befragt und bedroht worden zu sein, weshalb er sich einige Monate nach Malaysia begeben habe, erweisen sich diese Ereignisse als nicht flüchtlingsrechtlich relevant. Zum einen lagen die angeblichen polizeilichen Behelligungen wegen des Cousins beim Zeitpunkt der Ausreise bereits über ein Jahr zurück, weshalb sie nicht mehr als fluchtauslösendes Ereignis gewertet werden können. Zum anderen hatte der Beschwerdeführer berichtet, dass ihn seine Familie, als er in Malaysia gewesen sei, informiert habe, dass sich die Situation wegen des Cousins beruhigt habe, weshalb er nach Sri Lanka zurückgekehrt sei (vgl. act. A27, S.7, F57). Wegen des Cousins hat er sodann auch nach der Rückkehr aus Malaysia bis zur Ausreise keine weiteren Probleme mit den Behörden gehabt. Überdies sind Zweifel an der Glaubhaftigkeit bezüglich der Behelligungen seitens der Polizei angebracht, da es nicht zu überzeugen vermag, dass nur der Beschwerdeführer wegen des Cousins von der Polizei behelligt worden sein soll, währenddessen die Familie, insbesondere auch die Eltern, keinerlei Probleme gehabt habe. Im Übrigen sei er legal nach Malaysia ausgereist, was bereits gegen das Vorliegen einer polizeilichen Verfolgung sprechen dürfte.</w:t>
      </w:r>
    </w:p>
    <w:p>
      <w:r>
        <w:rPr>
          <w:b/>
        </w:rPr>
        <w:t>E. 6.2.5</w:t>
      </w:r>
    </w:p>
    <w:p>
      <w:r>
        <w:t>Zusammenfassend ist die Vorinstanz zu Recht davon ausgegangen, dass der Beschwerdeführer keine asylrechtlich relevante, zum Zeitpunkt der Ausreise bestehende Verfolgungssituation hat glaubhaft machen können.</w:t>
      </w:r>
    </w:p>
    <w:p>
      <w:r>
        <w:rPr>
          <w:b/>
        </w:rPr>
        <w:t>E. 6.3</w:t>
      </w:r>
    </w:p>
    <w:p>
      <w:r>
        <w:t>Im Folgenden ist zu prüfen, ob dem Beschwerdeführer aus anderen Gründen bei einer Rückkehr nach Sri Lanka ernsthafte Nachteile im Sinne des Art. 3 AsylG drohen.</w:t>
      </w:r>
    </w:p>
    <w:p>
      <w:r>
        <w:rPr>
          <w:b/>
        </w:rPr>
        <w:t>E. 6.3.1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Das Gericht hat im Einzelfall die konkret glaubhaft gemachten Risikofaktoren in einer Gesamtschau sowie unter Berücksichtigung der konkreten Umstände zu prüfen und zu erwägen, ob mit beachtlicher Wahrscheinlichkeit eine flüchtlingsrechtlich relevante Verfolgung vorliegt (Urteil E-1866/2015 E. 8).</w:t>
      </w:r>
    </w:p>
    <w:p>
      <w:r>
        <w:rPr>
          <w:b/>
        </w:rPr>
        <w:t>E. 6.3.2</w:t>
      </w:r>
    </w:p>
    <w:p>
      <w:r>
        <w:t>Von einer flüchtlingsrechtlich relevanten Verfolgungsgefahr im Falle einer Rückkehr des Beschwerdeführers ist vorliegend nicht auszugehen. Der Beschwerdeführer oder seine nahen Familienangehörigen waren nie Mitglieder der LTTE (vgl. act. A27, S. 17, F148). Er konnte auch nicht glaubhaft machen, dass er von den Behörden in relevanter Weise behelligt worden sei. Es ist insgesamt nicht davon auszugehen, dass er ein für die sri-lankischen Behörden relevantes Profil aufweist. Allein wegen der tamilischen Ethnie und der Herkunft aus dem Norden kann er keine Gefährdung ableiten, zumal das Gericht davon ausgeht, dass er mehrere Jahre vor seiner Ausreise unbehelligt in Sri Lanka leben konnte und seine Familie weiterhin ohne Probleme dort lebt. Dass er in einer "Stop List" aufgeführt ist, dürfte angesichts seines niederschwelligen Profils wenig wahrscheinlich sein. Zudem ist festzuhalten, dass eine allfällige Befragung am Flughafen in Colombo und Kontrollmassnahmen an seinem Heimatort keine asylrelevanten Verfolgungsmassnahmen darstellen (Urteil des BVGer D-5158/2018 vom 2. September 2019 E. 8.3). Unter Würdigung aller Umstände ist somit anzunehmen, dass der Beschwerdeführer von der sri-lankischen Regierung nicht zu jener Gruppe von Personen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w:t>
      </w:r>
    </w:p>
    <w:p>
      <w:r>
        <w:rPr>
          <w:b/>
        </w:rPr>
        <w:t>E. 6.3.3</w:t>
      </w:r>
    </w:p>
    <w:p>
      <w:r>
        <w:t>An der vorangegangenen Einschätzung ändern weder der Regierungswechsel vom 16. November 2019, dessen Folgen noch die erfolgte Verhaftung einer sri-lankischen Mitarbeiterin der Schweizerischen Botschaft in Colombo etwas. Das Bundesverwaltungsgericht ist sich der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BVGer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Vorliegend gelang es dem Beschwerdeführer nicht, glaubhaft zu machen, dass er in der Heimat behördlicher Verfolgung ausgesetzt gewesen war. Auch unter Berücksichtigung des aktuellen politischen Kontextes in Sri Lanka sind keine Anhaltspunkte und kein individueller Bezug ersichtlich, er hätte künftig mit einer asylrelevanten Verfolgung zu rechnen.</w:t>
      </w:r>
    </w:p>
    <w:p>
      <w:r>
        <w:rPr>
          <w:b/>
        </w:rPr>
        <w:t>E. 6.4</w:t>
      </w:r>
    </w:p>
    <w:p>
      <w:r>
        <w:t>Zusammenfassend hat der Beschwerdeführer nichts vorgebracht, was geeignet wäre, seine Flüchtlingseigenschaft nachzuweisen oder zumindest glaubhaft zu machen.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8.3.3</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Gemäss Rechtsprechung des Bundesverwaltungsgerichts - an welcher weiterhin festzuhalten ist - lassen weder die Zugehörigkeit zur tamilischen Ethnie noch die allgemeine Menschenrechtssituation in Sri Lanka den Wegweisungsvollzug unzulässig erscheinen (vgl. Urteil E-1866/2015 E. 12.2 f.). Sodann ergeben sich aus den Aussagen des Beschwerdeführers sowie aus den Akten keine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jedoch nicht. An dieser Einschätzung ändern auch das Ergebnis der Präsidentschaftswahl vom November 2019 und deren Auswirkungen auf die Lage in Sri Lanka nichts, da kein persönlicher Bezug des Beschwerdeführers zu diesen Ereignissen erkennbar ist.</w:t>
      </w:r>
    </w:p>
    <w:p>
      <w:r>
        <w:rPr>
          <w:b/>
        </w:rPr>
        <w:t>E. 8.3.4</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Auch die jüngsten politischen Entwicklungen in Sri Lanka - namentlich die Wahl von Gotabaya Rajapaksa zum Präsidenten und deren Folgen - sowie die Nachwirkungen der Anschläge vom 21. April 2019 und des damals verhängten, zwischenzeitlich wieder aufgehobenen Ausnahmezustands führen nicht dazu, dass der Wegweisungsvollzug generell als unzumutbar angesehen werden müsste.</w:t>
      </w:r>
    </w:p>
    <w:p>
      <w:r>
        <w:rPr>
          <w:b/>
        </w:rPr>
        <w:t>E. 8.4.3</w:t>
      </w:r>
    </w:p>
    <w:p>
      <w:r>
        <w:t>Vorliegend sprechen auch keine individuellen Gründe gegen die Zumutbarkeit des Wegweisungsvollzugs. Beim Beschwerdeführer handelt es sich um einen jungen gesunden Mann, der aus der Nordprovinz stammt und zuletzt in E._______ gelebt hat. Er hat im Heimatstaat eine Schulausbildung bis zum O-Level durchlaufen und war vor seiner Ausreise mehrere Jahre in der Landwirtschaft tätig, wobei die Familie Felder und Grundstücke besitzt, auf denen Gemüse und Palmen für die Herstellung von Palmöl angepflanzt werden (vgl. act. A27, S. 4, F22 ff.). Mit seinen Eltern, Schwestern und Tanten verfügt er über ein familiäres Beziehungsnetz in E._______ beziehungsweise D._______ (vgl. act. A27, S. 3, F17, S. 4, F26). Er hat bei seinen Eltern gewohnt, wobei es der Familie wirtschaftlich gutgegangen sei (vgl. act. A27, S.3, F20). Es ist somit davon auszugehen, dass sich der Beschwerdeführer in seiner Heimat beruflich wieder integrieren und auf ein tragfähiges Beziehungsnetz zurückgreifen kann, welches ihm nach einer Rückkehr im Bedarfsfall Unterstützung bietet. Zudem könnten ihn auch seine im Ausland lebenden Geschwister (eine Schwester in der I._______, eine in J._______ und ein Bruder in K._______, vgl. act. A27, S. 3, F10) notfalls finanziell unterstützen. Vor diesem Hintergrund ist insgesamt nicht davon auszugehen, dass der Beschwerdeführer bei einer Rückkehr nach Sri Lanka in eine existentielle Notlage geraten wird.</w:t>
      </w:r>
    </w:p>
    <w:p>
      <w:r>
        <w:rPr>
          <w:b/>
        </w:rPr>
        <w:t>E. 8.4.4</w:t>
      </w:r>
    </w:p>
    <w:p>
      <w:r>
        <w:t>Nach dem Gesagten erweist sich der Vollzug der Wegweisung sowohl in genereller als auch in individueller Hinsicht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Indessen wurde mit Zwischenverfügung vom 30. März 2021 das Gesuch um Gewährung der unentgeltlichen Prozessführung gutgeheissen, weshalb auf die Erhebung von Verfahrenskosten zu verzichten ist.</w:t>
      </w:r>
    </w:p>
    <w:p>
      <w:r>
        <w:rPr>
          <w:b/>
        </w:rPr>
        <w:t>E. 10.2</w:t>
      </w:r>
    </w:p>
    <w:p>
      <w:r>
        <w:t>Mit Zwischenverfügung vom 30. März 2021 wurde auch das Gesuch um Beiordnung einer amtlichen Rechtsbeiständin gutgeheissen. Bei amtlicher Vertretung wird in der Regel von einem Stundenansatz von Fr. 100.- bis Fr. 150.- für nicht-anwaltliche Vertreterinnen und Vertreter ausgegangen (Art. 8 Abs. 2, Art. 12 i.V.m. Art. 10 Abs. 2 VGKE), wobei nur der notwendige Aufwand zu entschädigen ist. Die Rechtsvertreterin reichte eine Honorarnote ein. Der angegebene zeitliche Aufwand von 22.5 Stunden für das Verfassen der Beschwerdeschrift erweist sich angesichts des Umfanges und der Komplexität des vorliegenden Falles als deutlich überhöht und ist auf acht Stunden zu kürzen. Der unentgeltlichen Rechtsbeiständin ist demnach zulasten des Bundesverwaltungsgerichts ein amtliches Honorar von Fr. 1'249.10 (acht Stunden zu einem Ansatz von Fr. 150.-, inkl. Auslagen von Fr. 49.10)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