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D-1256/2018 vom 18. April 2018</w:t>
      </w:r>
    </w:p>
    <w:p>
      <w:r>
        <w:t>Bundesverwaltungsgericht, 2018-04-18, IT</w:t>
      </w:r>
    </w:p>
    <w:p>
      <w:r>
        <w:rPr>
          <w:b/>
        </w:rPr>
        <w:t xml:space="preserve">Quelle: </w:t>
      </w:r>
      <w:r>
        <w:t>https://mcp.opencaselaw.ch/entscheid/bvger_D-1256_2018</w:t>
      </w:r>
    </w:p>
    <w:p>
      <w:r>
        <w:t>FR: TAF D-1256/2018 du 18 avril 2018</w:t>
      </w:r>
    </w:p>
    <w:p>
      <w:r>
        <w:t>IT: TAF D-1256/2018 del 18 aprile 2018</w:t>
      </w:r>
    </w:p>
    <w:p>
      <w:pPr>
        <w:pStyle w:val="Heading2"/>
      </w:pPr>
      <w:r>
        <w:t>Regeste</w:t>
      </w:r>
    </w:p>
    <w:p>
      <w:r>
        <w:t>Asilo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domanda di revisione è accolta.</w:t>
      </w:r>
    </w:p>
    <w:p>
      <w:r>
        <w:rPr>
          <w:b/>
        </w:rPr>
        <w:t>E. 2</w:t>
      </w:r>
    </w:p>
    <w:p>
      <w:r>
        <w:t>La sentenza del Tribunale D-1101/2018 del 27 febbraio 2018 è annullata.</w:t>
      </w:r>
    </w:p>
    <w:p>
      <w:r>
        <w:rPr>
          <w:b/>
        </w:rPr>
        <w:t>E. 3</w:t>
      </w:r>
    </w:p>
    <w:p>
      <w:r>
        <w:t>La procedura ricorsuale è riaperta ai ruoli D-2244/2018.</w:t>
      </w:r>
    </w:p>
    <w:p>
      <w:r>
        <w:rPr>
          <w:b/>
        </w:rPr>
        <w:t>E. 4</w:t>
      </w:r>
    </w:p>
    <w:p>
      <w:r>
        <w:t>Non si prelevano spese processuali.</w:t>
      </w:r>
    </w:p>
    <w:p>
      <w:r>
        <w:rPr>
          <w:b/>
        </w:rPr>
        <w:t>E. 5</w:t>
      </w:r>
    </w:p>
    <w:p>
      <w:r>
        <w:t>Il Tribunale verserà all'istante CHF 400.- a titolo di indennità per spese ripetibili.</w:t>
      </w:r>
    </w:p>
    <w:p>
      <w:r>
        <w:rPr>
          <w:b/>
        </w:rPr>
        <w:t>E. 6</w:t>
      </w:r>
    </w:p>
    <w:p>
      <w:r>
        <w:t>Questa sentenza è comunicata all'istante, alla SEM e all'autorità cantonale competente. Il presidente del collegio: Il cancelliere: Hans Schürch Lorenzo Rapelli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