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D-1248/2025 vom 5. März 2025</w:t>
      </w:r>
    </w:p>
    <w:p>
      <w:r>
        <w:t>Bundesverwaltungsgericht, 2025-03-05, DE</w:t>
      </w:r>
    </w:p>
    <w:p>
      <w:r>
        <w:rPr>
          <w:b/>
        </w:rPr>
        <w:t xml:space="preserve">Quelle: </w:t>
      </w:r>
      <w:r>
        <w:t>https://mcp.opencaselaw.ch/entscheid/bvger_D-1248_2025</w:t>
      </w:r>
    </w:p>
    <w:p>
      <w:r>
        <w:t>FR: TAF D-1248/2025 du 5 mars 2025</w:t>
      </w:r>
    </w:p>
    <w:p>
      <w:r>
        <w:t>IT: TAF D-1248/2025 del 5 marzo 2025</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mit Vorbehalt von Erwägung (E.) 1.3 – einzutreten.</w:t>
      </w:r>
    </w:p>
    <w:p>
      <w:r>
        <w:rPr>
          <w:b/>
        </w:rPr>
        <w:t>E. 1.3</w:t>
      </w:r>
    </w:p>
    <w:p>
      <w:r>
        <w:t>Auf das Rechtsbegehren in der Beschwerde, das Asylgesuch sei in der Schweiz zu prüfen, ist nicht einzutreten. Aus der Begründung, insbeson- dere aus dem der Beschwerde beigelegten Asylentscheid vom 14. Februar 2025 (Eröffnungsdatum 20. Februar 2025; SEM-Akten A38/1) geht – trotz anderslautender Rechtsbegehren und Bezugnahme auf einen «Nichtein- tretensentscheid» der Vorinstanz vom 20. Februar 2025 in der standard- mässig vorgedruckten Formularbeschwerde – letztlich hervor, dass sich die Laienbeschwerde gegen die Abweisung des Asylgesuchs und seine</w:t>
      </w:r>
    </w:p>
    <w:p>
      <w:r>
        <w:t>D-1248/2025 Seite 4 Wegweisung nach Marokko richtet und der Beschwerdeführer damit nicht einverstanden ist.</w:t>
      </w:r>
    </w:p>
    <w:p>
      <w:r>
        <w:rPr>
          <w:b/>
        </w:rPr>
        <w:t>E. 1.4</w:t>
      </w:r>
    </w:p>
    <w:p>
      <w:r>
        <w:t>Auf den Prozessantrag auf Erteilung der aufschiebenden Wirkung der Beschwerde ist, da dieser eine solche bereits von Gesetzes wegen zu- kommt und sie von der Vorinstanz nicht entzogen wurde (Art. 55 VwVG),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w:t>
      </w:r>
    </w:p>
    <w:p>
      <w:r>
        <w:rPr>
          <w:b/>
        </w:rPr>
        <w:t>E. 5.1</w:t>
      </w:r>
    </w:p>
    <w:p>
      <w:r>
        <w:t>Die Vorinstanz begründete ihren ablehnenden Entscheid damit, die Vorbringen des Beschwerdeführers würden den Anforderungen an die Flüchtlingseigenschaft nach Art. 3 AsylG nicht standhalten. Die geltend ge- machten Probleme mit der Polizei und seine Verurteilung zu sechs mona- tiger Haft sowie die zwanzigtägige Inhaftierung hätten sich mehrere Jahre vor der Ausreise aus Marokko im Jahr 2020 ereignet und stünden in keinem direkten Zusammenhang damit. Aus den Akten und den Angaben des</w:t>
      </w:r>
    </w:p>
    <w:p>
      <w:r>
        <w:t>D-1248/2025 Seite 5 Beschwerdeführers würden sich alsdann auch keine Anhaltspunkte auf flüchtlingsrechtlich relevante Motive für die dargelegten Schwierigkeiten (Festnahmen, Strafe, Polizeikontrollen, Schlägereien, Geldabnahme) er- geben. Die familiären Probleme, insbesondere mit der zweiten Frau des Vaters, seien aufgrund des hauptsächlichen Streites um das Erbe nach dem Tod der Mutter in ökonomischen Gründen begründet. Bei den Vorbrin- gen, der Beschwerdeführer habe in Marokko für einen geringen Lohn ar- beiten müssen und die wirtschaftliche Lage sei schwierig gewesen, handle es sich um Nachteile aufgrund der allgemeinen Lebensbedingungen in Ma- rokko, wovon grosse Teile der Bevölkerung in gleicher Weise betroffen seien. Insgesamt handle es sich nicht um Nachteile mit flüchtlingsrechtli- cher Relevanz im Sinne von Art. 3 AsylG. Zur Stellungnahme der Rechtsvertretung zum Entscheidentwurf hielt das SEM fest, dass keine Beweismittel oder Tatsachen vorgelegt worden seien, welche eine Änderung seines Standpunktes rechtfertigen könnten.</w:t>
      </w:r>
    </w:p>
    <w:p>
      <w:r>
        <w:rPr>
          <w:b/>
        </w:rPr>
        <w:t>E. 5.2</w:t>
      </w:r>
    </w:p>
    <w:p>
      <w:r>
        <w:t>In der Beschwerde werden die bisherigen Vorbringen pauschal wieder- holt («viele Probleme») und neu angegeben, der Beschwerdeführer habe auch politische Probleme, weil er gegen die Regierung in Marokko sei. Es gehe ihm psychisch nicht gut und er sei im Spital gewesen. Er träume da- von in der Schweiz auf einem Bauernhof zu arbeiten und seine Zukunft hier aufzubauen. In der Schweiz habe er eine Freundin, die er heiraten und mit der er eine Familie gründen wolle.</w:t>
      </w:r>
    </w:p>
    <w:p>
      <w:r>
        <w:rPr>
          <w:b/>
        </w:rPr>
        <w:t>E. 6.1</w:t>
      </w:r>
    </w:p>
    <w:p>
      <w:r>
        <w:t>Die Vorinstanz hat die Vorbringen des Beschwerdeführers in der ange- fochtenen Verfügung mit überzeugender Begründung als nicht asylrechtlich relevant qualifiziert. Zur Vermeidung von Wiederholungen kann auf die zutreffenden Erwägungen in der angefochtenen Verfügung sowie auf E. 5.1 hiervor verwiesen werden. Die Ausführungen in der Beschwerde führen zu keiner anderen Betrachtungsweise, zumal sie keine wesentlichen neuen Tatsachen enthalten und auch keine entsprechenden Beweismittel eingereicht wurden.</w:t>
      </w:r>
    </w:p>
    <w:p>
      <w:r>
        <w:rPr>
          <w:b/>
        </w:rPr>
        <w:t>E. 6.2</w:t>
      </w:r>
    </w:p>
    <w:p>
      <w:r>
        <w:t>Die Vorinstanz hat einen Kausalzusammenhang der Schwierigkeiten aus dem Jahr 2015 mit der Ausreise im Jahr 2020 zutreffend verneint. Der Beschwerdeführer hat eigens eingeräumt, keine Probleme mehr mit den marokkanischen Behörden gehabt zu haben, nachdem er nach den Vorfällen nach Agadir umgezogen sei (SEM-Akten A33/10, F66 f.). Es ist alsdann mit der Vorinstanz festzuhalten, dass die dargelegten</w:t>
      </w:r>
    </w:p>
    <w:p>
      <w:r>
        <w:t>D-1248/2025 Seite 6 wirtschaftlichen Probleme im Heimatstaat (Arbeit für geringen Lohn; SEM- Akten A33/10, F28 f.) keine Asylgründe darstellen. Der Beschwerdeführer kann aus den dargelegten familiären Problemen, hauptsächlich aufgrund eines Erbstreits (SEM-Akten A33/10, F73), nichts zu seinen Gunsten ableiten. Vorab fehlt ein asylrelevantes Motiv im Sinne von Art. 3 AsylG. Abgesehen davon und selbst wenn der Beschwerdeführer Probleme mit Drittpersonen in einem asylrechtlich relevanten Ausmass (Intensität) hätte – was nicht dargetan wird –, würden sie einerseits keine staatliche Verfolgungsmassnahme darstellen, andererseits wäre eine Verfolgung von privaten Drittpersonen einzig flüchtlingsrechtlich relevant, wenn die betroffene Person in ihrem Heimatland keinen ausreichenden Schutz finden könnte (vgl. zur sogenannten Schutztheorie: BVGE 2008/4 E. 6.1- 6.5; BVGE 2011/51 E. 7; EMARK 2006 Nr. 18). Marokko verfügt über eine funktionierende Infrastruktur zur Ahndung von Verfolgungshandlungen und es ist grundsätzlich von der Schutzfähigkeit und dem Schutzwillen der dortigen Behörden auszugehen (vgl. BVGE 2011/51 E. 7.1-7.4, 2008/12 E. 7.2.6.2, 2008/4 E. 5.2; statt vieler Urteil des BVGer D-446/2025 vom</w:t>
      </w:r>
    </w:p>
    <w:p>
      <w:r>
        <w:rPr>
          <w:b/>
        </w:rPr>
        <w:t>E. 6.3</w:t>
      </w:r>
    </w:p>
    <w:p>
      <w:r>
        <w:t>Aufgrund des Gesagten hat die Vorinstanz die Flüchtlingseigenschaft des Beschwerdeführers zu Recht verneint und sein Asylgesuch folgerichtig abgelehnt.</w:t>
      </w:r>
    </w:p>
    <w:p>
      <w:r>
        <w:t>D-1248/2025 Seite 7 7. 7.1 Lehnt das SEM das Asylgesuch ab, so verfügt es in der Regel die Weg- weisung aus der Schweiz und ordnet den Vollzug an (Art. 44 AsylG). 7.2 Der Beschwerdeführer verfügt in der Schweiz insbesondere weder über eine ausländerrechtliche Aufenthaltsbewilligung noch über einen An- spruch auf Erteilung einer solchen. Die Wegweisung wurde demnach ebenfalls zu Recht angeordnet (vgl. BVGE 2013/37 E. 4.4; 2009/50 E. 9, je m.w.H.). Insbesondere ist auch aus dem Grundsatz der Einheit der Fa- milie mangels substanziierter Angaben zur angeblichen Beziehung zu ei- ner Frau in der Schweiz kein Anspruch abzuleiten.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D-1248/2025 Seite 8 8.3 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nach Marokko ist demnach unter dem Aspekt von Art. 5 AsylG rechtmässig. Sodann ergeben sich weder aus seinen Aussagen noch aus den Akten An- haltspunkte dafür, dass der Beschwerdeführer für den Fall einer Ausschaf- fung nach Marokko dort mit beachtlicher Wahrscheinlichkeit einer nach Art. 3 EMRK oder Art. 1 FoK verbotenen Strafe oder Behandlung ausge- setzt wäre. Gemäss Praxis des Europäischen Gerichtshofes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Es bestehen keine stichhaltigen Gründe für die Annahme, der Beschwerdeführer würde nach einer Rückkehr in sein Heimatland einer menschenrechtswidrigen Behand- lung unterzogen. Auch die allgemeine Menschenrechtssituation in Marokko lässt den Wegweisungsvollzug zum heutigen Zeitpunkt nicht als unzulässig erscheinen. Schliesslich gehen auch hinsichtlich der gänzlich unsubstantiiert gebliebe- nen Behauptung einer möglichen Heirat einer Partnerin in der Schweiz we- der aus den Akten noch den Beschwerdeangaben konkrete Anhaltspunkte hervor, dass sich der angeordnete Wegweisungsvollzug im Lichte von Art. 8 Abs. 1 EMRK (Recht auf Achtung des Privat- und Familienlebens) als unzulässig erweisen könnte. Der Vollzug der Wegweisung ist sowohl im Sinne der landes- als auch der völkerrechtlichen Bestimmungen zulässig. 8.4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D-1248/2025 Seite 9 In Marokko herrscht weder Krieg, Bürgerkrieg noch eine Situation allge- meiner Gewalt, aufgrund derer die Zivilbevölkerung als konkret gefährdet bezeichnet werden müsste. Der Wegweisungsvollzug ist grundsätzlich zu- mutbar (vgl. statt vieler Urteil des BVGer D-446/2025 vom 10. Februar 2025 E. 8.3.1 m.w.H.). Auch sprechen keine individuellen Gründe gegen einen Wegweisungsvoll- zug. Wie bereits die Vorinstanz zutreffend festgestellt hat, handelt es sich beim Beschwerdeführer um einen jungen Mann mit gewisser Schulbildung, dem es aufgrund seiner mehrjährigen Arbeitserfahrung als Mechaniker und Mitarbeiter auf Baustellen zuzumuten ist, bei einer Rückkehr ins Heimat- land ein wirtschaftliches Auskommen zu erzielen. Selbst wenn er aufgrund des familiären Streites keinen Kontakt zur Familie pflegt, kann er dennoch auf ein soziales Netzwerk zurückgreifen, da er Freunde in Nador sowie ei- nen arbeitenden Bruder in Spanien hat, welche ihn bei Bedarf entspre- chend unterstützen können (vgl. SEM-Akten A33/10, F20 ff., F35, F45 f., F65). Die neu – bloss behaupteten – gesundheitlichen Probleme vermögen nicht gegen die Zumutbarkeit des Vollzugs zu sprechen (Beschwerde: «Psychisch geht es mir gar nicht gut. Ich war im Spital»; SEM-Akten A33/10, F47 ff.: «Ich habe keine Beschwerden»). Von einer den Vollzug der Wegweisung unzumutbar machenden existenziellen medizinischen Not- lage (vgl. dazu ausführlich BVGE 2011/50 E. 8.3 und 2009/2 E. 9.3.2) ist vorliegend nicht auszugehen. Zudem verfügt Marokko generell über ein gut entwickeltes Gesundheitssystem und vor allem in städtischen Zentren über eine genügende Anzahl von Einrichtungen, die auch psychiatrische oder psychologische Therapien anbieten (vgl. etwa das Urteil des BVGer D-3307/24 vom 22. August 2024 E. 7.4.4). Es kann folglich davon ausge- gangen werden, dass der Beschwerdeführer dort bei Bedarf adäquat be- handelt werden kann. Es ist insgesamt nicht davon auszugehen, er würde bei einer Rückkehr nach Marokko aus wirtschaftlichen, sozialen oder ge- sundheitlichen Gründen in eine existenzielle Notlage geraten. In der Be- schwerde wird denn auch nichts dergleichen vorgebracht. Der Vollzug der Wegweisung ist demnach als zumutbar zu erachten. 8.5 Schliesslich obliegt es dem Beschwerdeführer sich bei der zuständigen Vertretung des Heimatstaates die für eine Rückkehr allfällig notwendigen Reisedokumente zu beschaffen (vgl. Art. 8 Abs. 4 AsylG und dazu auch BVGE 2008/34 E. 12), weshalb der Vollzug der Wegweisung auch als mög- lich zu bezeichnen ist (Art. 83 Abs. 2 AIG).</w:t>
      </w:r>
    </w:p>
    <w:p>
      <w:r>
        <w:t>D-1248/2025 Seite 10 8.6 Zusammenfassend hat das SEM den Wegweisungsvollzug zu Recht als zulässig, zumutbar und möglich bezeichnet. Die Anordnung der vorläu- figen Aufnahme fällt somit ausser Betracht (Art. 83 Abs. 1–4 AIG). 9. Aus diesen Erwägungen ergibt sich, dass die angefochtene Verfügung Bundesrecht nicht verletzt und auch sonst nicht zu beanstanden ist (Art. 106 Abs. 1 AsylG und Art. 49 VwVG). Die Beschwerde ist abzuweisen.</w:t>
      </w:r>
    </w:p>
    <w:p>
      <w:r>
        <w:rPr>
          <w:b/>
        </w:rPr>
        <w:t>E. 7.1</w:t>
      </w:r>
    </w:p>
    <w:p>
      <w:r>
        <w:t>Lehnt das SEM das Asylgesuch ab, so verfügt es in der Regel die Wegweisung aus der Schweiz und ordnet den Vollzug an (Art. 44 AsylG).</w:t>
      </w:r>
    </w:p>
    <w:p>
      <w:r>
        <w:rPr>
          <w:b/>
        </w:rPr>
        <w:t>E. 7.2</w:t>
      </w:r>
    </w:p>
    <w:p>
      <w:r>
        <w:t>Der Beschwerdeführer verfügt in der Schweiz insbesondere weder über eine ausländerrechtliche Aufenthaltsbewilligung noch über einen Anspruch auf Erteilung einer solchen. Die Wegweisung wurde demnach ebenfalls zu Recht angeordnet (vgl. BVGE 2013/37 E. 4.4; 2009/50 E. 9, je m.w.H.). Insbesondere ist auch aus dem Grundsatz der Einheit der Familie mangels substanziierter Angaben zur angeblichen Beziehung zu einer Frau in der Schweiz kein Anspruch abzuleiten.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Das SEM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Marokko ist demnach unter dem Aspekt von Art. 5 AsylG rechtmässig. Sodann ergeben sich weder aus seinen Aussagen noch aus den Akten Anhaltspunkte dafür, dass der Beschwerdeführer für den Fall einer Ausschaffung nach Marokko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Es bestehen keine stichhaltigen Gründe für die Annahme, der Beschwerdeführer würde nach einer Rückkehr in sein Heimatland einer menschenrechtswidrigen Behandlung unterzogen. Auch die allgemeine Menschenrechtssituation in Marokko lässt den Wegweisungsvollzug zum heutigen Zeitpunkt nicht als unzulässig erscheinen. Schliesslich gehen auch hinsichtlich der gänzlich unsubstantiiert gebliebenen Behauptung einer möglichen Heirat einer Partnerin in der Schweiz weder aus den Akten noch den Beschwerdeangaben konkrete Anhaltspunkte hervor, dass sich der angeordnete Wegweisungsvollzug im Lichte von Art. 8 Abs. 1 EMRK (Recht auf Achtung des Privat- und Familienlebens) als unzulässig erweisen könnte. Der Vollzug der Wegweisung ist sowohl im Sinne der landes-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anzuordnen. In Marokko herrscht weder Krieg, Bürgerkrieg noch eine Situation allgemeiner Gewalt, aufgrund derer die Zivilbevölkerung als konkret gefährdet bezeichnet werden müsste. Der Wegweisungsvollzug ist grundsätzlich zumutbar (vgl. statt vieler Urteil des BVGer D-446/2025 vom 10. Februar 2025 E. 8.3.1 m.w.H.). Auch sprechen keine individuellen Gründe gegen einen Wegweisungsvollzug. Wie bereits die Vorinstanz zutreffend festgestellt hat, handelt es sich beim Beschwerdeführer um einen jungen Mann mit gewisser Schulbildung, dem es aufgrund seiner mehrjährigen Arbeitserfahrung als Mechaniker und Mitarbeiter auf Baustellen zuzumuten ist, bei einer Rückkehr ins Heimatland ein wirtschaftliches Auskommen zu erzielen. Selbst wenn er aufgrund des familiären Streites keinen Kontakt zur Familie pflegt, kann er dennoch auf ein soziales Netzwerk zurückgreifen, da er Freunde in Nador sowie einen arbeitenden Bruder in Spanien hat, welche ihn bei Bedarf entsprechend unterstützen können (vgl. SEM-Akten A33/10, F20 ff., F35, F45 f., F65). Die neu - bloss behaupteten - gesundheitlichen Probleme vermögen nicht gegen die Zumutbarkeit des Vollzugs zu sprechen (Beschwerde: «Psychisch geht es mir gar nicht gut. Ich war im Spital»; SEM-Akten A33/10, F47 ff.: «Ich habe keine Beschwerden»). Von einer den Vollzug der Wegweisung unzumutbar machenden existenziellen medizinischen Notlage (vgl. dazu ausführlich BVGE 2011/50 E. 8.3 und 2009/2 E. 9.3.2) ist vorliegend nicht auszugehen. Zudem verfügt Marokko generell über ein gut entwickeltes Gesundheitssystem und vor allem in städtischen Zentren über eine genügende Anzahl von Einrichtungen, die auch psychiatrische oder psychologische Therapien anbieten (vgl. etwa das Urteil des BVGer D-3307/24 vom 22. August 2024 E. 7.4.4). Es kann folglich davon ausgegangen werden, dass der Beschwerdeführer dort bei Bedarf adäquat behandelt werden kann. Es ist insgesamt nicht davon auszugehen, er würde bei einer Rückkehr nach Marokko aus wirtschaftlichen, sozialen oder gesundheitlichen Gründen in eine existenzielle Notlage geraten. In der Beschwerde wird denn auch nichts dergleichen vorgebracht. Der Vollzug der Wegweisung ist demnach als zumutbar zu erachten.</w:t>
      </w:r>
    </w:p>
    <w:p>
      <w:r>
        <w:rPr>
          <w:b/>
        </w:rPr>
        <w:t>E. 8.5</w:t>
      </w:r>
    </w:p>
    <w:p>
      <w:r>
        <w:t>Schliesslich obliegt es dem Beschwerdeführer sich bei der zuständigen Vertretung des Heimatstaates die für eine Rückkehr allfällig notwendigen Reisedokumente zu beschaffen (vgl. Art. 8 Abs. 4 AsylG und dazu auch BVGE 2008/34 E. 12), weshalb der Vollzug der Wegweisung auch als möglich zu bezeichnen ist (Art. 83 Abs. 2 AIG).</w:t>
      </w:r>
    </w:p>
    <w:p>
      <w:r>
        <w:rPr>
          <w:b/>
        </w:rPr>
        <w:t>E. 8.6</w:t>
      </w:r>
    </w:p>
    <w:p>
      <w:r>
        <w:t>Zusammenfassend hat das SEM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Februar 2025 E. 6.3.1), was vom Beschwerdeführer im Übrigen auch nicht bestritten wird. Das neue Vorbringen des Beschwerdeführers, politische Probleme zu haben, ist als nachgeschobene Schutzbehauptung und damit als unglaubhaft zu erachten, nachdem er in der Anhörung auf entsprechende Frage politische Aktivitäten beziehungsweise Interessen klar verneinte (SEM-Akten A33/10, F76: «Nein, nein, nein. Ich hatte keine Interessen an Politik oder Religion […]»). Betreffend die erstmals auf Beschwerdeebene vorgebrachten gesundheitlichen Beeinträchtigungen (psychische Probleme, Spitalaufenthalt) ist festzuhalten, dass der Beschwerdeführer hierzu keine medizinischen Unterlagen oder sonstige Beweismittel einreichte und aus den Akten keine entsprechenden Hinweise darauf hervorgehen, es sei ihm in seinem Heimatstaat medizinische Hilfe aus asylbeachtlichen Motiven verwehrt worden, was von ihm überdies auch nicht geltend gemacht wird. Insgesamt wird in der Beschwerde nichts Substantielles vorgebracht, was an der Einschätzung des Fehlens der Flüchtlingseigenschaft etwas zu ändern vermöchte und eine asylrechtlich relevante Verfolgung begründet erscheinen lassen könnte.</w:t>
      </w:r>
    </w:p>
    <w:p>
      <w:r>
        <w:rPr>
          <w:b/>
        </w:rPr>
        <w:t>E. 10.1</w:t>
      </w:r>
    </w:p>
    <w:p>
      <w:r>
        <w:t>Das Gesuch um Erlass des Kostenvorschusses ist mit vorliegendem Direktentscheid gegenstandslos geworden.</w:t>
      </w:r>
    </w:p>
    <w:p>
      <w:r>
        <w:rPr>
          <w:b/>
        </w:rPr>
        <w:t>E. 10.2</w:t>
      </w:r>
    </w:p>
    <w:p>
      <w:r>
        <w:t>Das Gesuch um Gewährung der unentgeltlichen Prozessführung ist unabhängig vom allfälligen Vorliegen der prozessualen Bedürftigkeit abzu- weisen, da sich die Beschwerdebegehren entsprechend den vorstehenden Erwägungen als aussichtslos erwiesen haben (Art. 65 Abs. 1 VwVG).</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D-1248/2025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