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D-1247/2019 vom 13. Mai 2019</w:t>
      </w:r>
    </w:p>
    <w:p>
      <w:r>
        <w:t>Bundesverwaltungsgericht, 2019-05-13, DE</w:t>
      </w:r>
    </w:p>
    <w:p>
      <w:r>
        <w:rPr>
          <w:b/>
        </w:rPr>
        <w:t xml:space="preserve">Quelle: </w:t>
      </w:r>
      <w:r>
        <w:t>https://mcp.opencaselaw.ch/entscheid/bvger_D-1247_2019</w:t>
      </w:r>
    </w:p>
    <w:p>
      <w:r>
        <w:t>FR: TAF D-1247/2019 du 13 mai 2019</w:t>
      </w:r>
    </w:p>
    <w:p>
      <w:r>
        <w:t>IT: TAF D-1247/2019 del 13 maggio 2019</w:t>
      </w:r>
    </w:p>
    <w:p>
      <w:pPr>
        <w:pStyle w:val="Heading2"/>
      </w:pPr>
      <w:r>
        <w:t>Regeste</w:t>
      </w:r>
    </w:p>
    <w:p>
      <w:r>
        <w:t>Wegweisung und Wegweisungsvollzug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Art. 83 Bst. d Ziff. 1 BGG).</w:t>
      </w:r>
    </w:p>
    <w:p>
      <w:r>
        <w:rPr>
          <w:b/>
        </w:rPr>
        <w:t>E. 1.2</w:t>
      </w:r>
    </w:p>
    <w:p>
      <w:r>
        <w:t>Für das vorliegende Verfahren gilt nach der am 1. März 2019 in Kraft getretenen Änderung des Asylgesetzes das bisherige Recht (vgl. Abs. 1 der Übergangsbestimmungen zur Änderung des AsylG vom 25. September 2015).</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 Gestützt auf Art. 111a Abs. 1 AsylG wurde vorliegend auf die Durchführung eines Schriftenwechsels verzichtet.</w:t>
      </w:r>
    </w:p>
    <w:p>
      <w:r>
        <w:rPr>
          <w:b/>
        </w:rPr>
        <w:t>E. 3</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In seiner praktisch relevantesten Form bezweckt das Wiedererwägungsgesuch die Änderung einer ursprünglich fehlerfreien Verfügung an eine nachträglich eingetretene erhebliche Veränderung der Sachlage (vgl. BVGE 2014/39 E. 4.5 m.w.H.). Falls die abzuändernde Verfügung unangefochten blieb - oder ein eingeleitetes Beschwerdeverfahren mit einem blossen Prozessentscheid abgeschlossen wurde - können auch Revisionsgründe einen Anspruch auf Wiedererwägung begründen (zum sogenannten "qualifizierten Wiedererwägungsgesuch" vgl. BVGE 2013/22 E. 5.4 m.w.H.). Beweismittel, die vorbestehende Tatsachen belegen sollen, aber erst nach Erlass eines materiellen Beschwerdeentscheids entstanden und daher einem Revisionsverfahren nicht zugänglich sind (Art. 123 Abs. 2 Bst. a in fine BGG; vgl. hierzu auch BVGE 2013/22 E. 13), können im Rahmen eines Wiedererwägungsverfahrens vor dem SEM geprüft werden (vgl. BVGE 2013/22 E. 12.3).</w:t>
      </w:r>
    </w:p>
    <w:p>
      <w:r>
        <w:rPr>
          <w:b/>
        </w:rPr>
        <w:t>E. 4.1</w:t>
      </w:r>
    </w:p>
    <w:p>
      <w:r>
        <w:t>Das SEM begründete die Abweisung des Wiedererwägungsgesuchs damit, hinsichtlich der gesundheitlichen Vorbringen sei prinzipiell anzumerken, dass medizinische Gründe nur dann ein Wegweisungshindernis darstellten, wenn die Rückführung zu einer lebensbedrohlichen Verschlechterung des Gesundheitszustands führen würde. Dies treffe bei einer PTBS-Diagnose nicht zu, da diese wie andere psychische Krankheiten behandelbar sei. Diese Einschätzung habe auch im Falle des Beschwerdeführers Gültigkeit, wobei anzumerken sei, dass nicht einmal eine Diagnose, sondern ein blosser Verdacht vorliege. Sollte sich dieser Verdacht erhärten, hätte der Beschwerdeführer die Möglichkeit, eine entsprechende Behandlung in Kabul fortzuführen. Im zitierten Bericht der SFH vom 5. April 2017 würden zwei staatliche Spitäler in Kabul aufgeführt, die psychiatrische Behandlungen anbieten würden. Für eine Behandlung in seiner Heimat spreche auch der Hinweis von Dr. med. G._______ in dessen Bericht, wonach eine Therapie in der Landessprache sowie durch eine Person, welche den kulturellen Kontext kenne, zielführender wäre. Dass eine solche Behandlung womöglich nicht dem schweizerischen Standard entspräche, führe nicht zur Annahme der Unzumutbarkeit des Wegweisungsvollzugs (vgl. EMARK 2003 Nr. 24 E. 5a und b). Im Rahmen des zweiten Wiedererwägungsverfahrens mache der Beschwerdeführer zudem geltend, dass sein Beziehungsnetz in Kabul nicht tragfähig im Sinne der Rechtsprechung des Bundesverwaltungsgerichts sei (vgl. D-5800/2016). Er habe bereits bei seiner Anhörung Hinweise dafür gegeben. Aus seinen damaligen Schilderungen gehe nämlich hervor, dass seine Familienangehörigen und Verwandten die Erwartungshaltung hätten, dass er im Falle einer Rückkehr nach Kabul die finanzielle Verantwortung für den gemeinsamen Haushalt übernehmen würde. In Bezug auf das geltend gemachte Referenzurteil des Bundesverwaltungsgerichts und den darin enthaltenen Ausführungen zur Zumutbarkeit des Wegweisungsvollzugs sei darauf hinzuweisen, dass gemäss Rechtsprechung (vgl. Urteil E-6218/2017 vom 20. Dezember 2017 E. 5.4.5) mit der Anrufung eines nach Abschluss des ordentlichen Verfahrens ergangenen Urteils (vgl. hier das Referenzurteil D-5800/2016 vom 13. Oktober 2017) kein Wiedererwägungsgrund geltend gemacht werden könne. Bei einer neuen Rechtsprechung handle es sich demnach weder um eine nachträgliche Änderung Sachverhalts noch um einen Revisionsgrund. In seinen Ausführungen zur vorgeblich fehlenden Tragfähigkeit seines Beziehungsnetzes sei keine tatsächliche Veränderung der Situation beziehungsweise seines Beziehungsnetzes in Kabul erkennbar. So würden sich seine Ausführungen darauf beschränken, seine früheren Schilderungen anlässlich der Anhörung derart auszulegen, dass das Beziehungsnetz nicht tragfähig sei. Er hätte, falls er die frühere Einschätzung des SEM zur Tragfähigkeit seines Beziehungsnetzes für unzutreffend gehalten hätte, die Möglichkeit gehabt, dies im Rahmen des ordentlichen Beschwerdeverfahrens geltend zu machen. In diesem Zusammenhang sei festzuhalten, dass ein Wiedererwägungsverfahren nicht als Ersatz für eine verpasste Beschwerdemöglichkeit dienen dürfe. Gründe, welche bereits im Zeitpunkt der verpassten Anfechtungsmöglichkeit im ordentlichen Beschwerdeverfahren bestanden hätten, könnten somit nicht als Wiedererwägungsgründe vorgebracht werden (vgl. EMARK 2000/24). Weder könnten Verwaltungsentscheide durch Wiedererwägungsgesuche uneingeschränkt immer wieder in Frage gestellt werden, noch könne das Institut des Wiedererwägungsgesuches dazu dienen, eine unterlassene förmliche Beschwerde zu ersetzen. Aus dem Gesagten folge, dass die vom Beschwerdeführer im Rahmen seines zweiten Wiedererwägungsgesuches gemachten Ausführungen zum Beziehungsnetz in Kabul nicht überzeugten und die frühere Einschätzung des SEM nicht umstossen könnten. Dasselbe treffe auf die geltend gemachte Zugehörigkeit zur Ethnie der Tadschiken sowie der schiitischen Glaubensrichtung zu. Zusammenfassend sei festzustellen, dass keine Gründe vorliegen würden, welche die Rechtskraft der Verfügung des SEM vom 13. Juni 2016 beseitigen könnten, weshalb das Wiedererwägungsgesuch abzuweisen sei.</w:t>
      </w:r>
    </w:p>
    <w:p>
      <w:r>
        <w:rPr>
          <w:b/>
        </w:rPr>
        <w:t>E. 4.2</w:t>
      </w:r>
    </w:p>
    <w:p>
      <w:r>
        <w:t>In der Beschwerde wird namentlich ausgeführt, aufgrund des psychiatrischen Berichts von Dr. med. G._______ vom 24. Januar 2019 müsse davon ausgegangen werden, dass sich die gesundheitliche Verfassung des Beschwerdeführers verschlechtert habe, weshalb dieser als besonders verletzliche Person betrachtet werden müsse. Aufgrund der expliziten Formulierung in E. 8.4 des Referenzurteils D-5800/2016 vom 13. Oktober 2017, dass ein guter Gesundheitszustand eine grundsätzliche Vorbedingung der Zumutbarkeit des Wegweisungsvollzugs nach Kabul sei, könne bei einer kranken Person wie dem Beschwerdeführer per se nicht von der Zumutbarkeit des Wegweisungsvollzugs nach Kabul ausgegangen werden. Entsprechend hätte die Vorinstanz allein schon deshalb auf der Basis des neu eingereichten medizinischen Berichts den Wegweisungsvollzug des Beschwerdeführers als unzumutbar einstufen müssen. Letztlich seien aber sogar für den Fall, dass das Gericht den Wegweisungsvollzug nach Kabul auch für nachweislich kranke und somit besonders verletzliche Personen in besonderen Konstellationen für zumutbar erachten sollte, ungleich höhere Anforderungen an die Tragfähigkeit des Beziehungsnetzes zu stellen. Dabei hätte die Vorinstanz auf der Basis des inhaltlichen Konnexes zwischen dem Gesundheitszustand des Beschwerdeführers und der Tragfähigkeit des Beziehungsnetzes bei der Beurteilung der Frage der Zumutbarkeit des Wegweisungsvollzugs zum Schluss kommen müssen, dass das Beziehungsnetz des Beschwerdeführers den Ansprüchen der Rechtsprechung kaum zu genügen vermöge. Das Bundesverwaltungsgericht habe im zitierten Referenzurteil festgestellt, dass für die Erfüllung besonders günstiger Voraussetzungen für eine Rückkehr nach Afghanistan in jedem Fall ein im Hinblick auf die Aufnahme und Wiedereingliederung des Rückkehrenden tragfähiges soziales Netz vorhanden sein müsse. Dieses soziale Netz müsse dem Rückkehrenden insbesondere eine angemessene Unterkunft, die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könne nicht von einem tragfähigen sozialen Beziehungsnetz ausgegangen werden. Ebenso sei entscheidend, über welche Berufserfahrung die rückkehrende Person verfüge beziehungsweise inwiefern eine wirtschaftliche Wiedereingliederung mit einer bezahlten Arbeit im Zusammenspiel mit dem Beziehungsnetz begünstigt werden könne. Der Beschwerdeführer habe vor seiner Flucht zusammen mit zwei jüngeren Brüdern bei einem Onkel mütterlicherseits gelebt, seit er 2012 Vollwaise geworden sei. Er habe aber bereits bei der direkten Anhörung angegeben, keine so richtige Familie zu haben und der Onkel habe ihm mitgeteilt, er könne, falls er wieder in den Militärdienst gehen sollte, nicht mehr die Verantwortung für dessen beide jüngeren Brüder übernehmen. Der Onkel habe ihm gar gedroht, diese zu verstossen. Auch die finanzielle Unterstützung durch den Onkel sei als fragwürdig zu bezeichnen: So habe der Beschwerdeführer einen Grossteil der Verdienste seinem Onkel abgegeben, der Haushalt (also der Onkel und dessen Ehefrau, der Beschwerdeführer und seine beiden Brüder) habe nur mittelmässig von den Verdiensten leben können. Sodann habe der Beschwerdeführer vergeblich versucht, in Kabul eine Stelle zu finden. Diese Schilderungen und der Fakt, dass der Beschwerdeführer seinen Onkel und seine Brüder seit Jahren mit finanziellen Zuwendungen unterstütze, würden eindeutig zu erkennen geben, dass kein ausreichend tragfähiges Netz in Kabul im Sinne der oben genannten Rechtsprechung bestehe. Namentlich könne auf Aktenbasis schlichtweg nicht davon ausgegangen werden, dass ein soziales Beziehungsnetz in Kabul bestehe, welches dem psychisch schwer angeschlagenen Beschwerdeführer, der psychiatrisch-psychologische Betreuung benötige, im Falle einer Rückkehr bei der Reintegration behilflich sein könnte. Vielmehr entstehe der Eindruck, dass seitens seiner Angehörigen die Erwartung bestünde, dass der Beschwerdeführer im Falle einer Rückkehr nach Kabul die finanzielle Verantwortung zumindest für seine beiden Brüder zu übernehmen hätte. Des Weiteren gehe die Vorinstanz bei der Beurteilung der Behandlungsmöglichkeiten in Afghanistan in keiner Weise auf die prekäre Gesundheitsversorgung in Afghanistan ein, die im Wiedererwägungsgesuch ausführlich thematisiert und belegt worden sei. Das Bundesverwaltungsgericht habe diesbezüglich im vorzitierten Referenzurteil D-5800/2016 in E. 7.5.3 festgehalten, dass die afghanische Gesundheitsversorgung trotz einiger Fortschritte unter dem Durchschnitt für Länder mit niedrigem Einkommen bleibe. Neben dem Zugang zur adäquaten Versorgung, wobei viele Afghanen sich in Pakistan versorgen liessen, seien auch die Kosten der Gesundheitsversorgung, sowohl Medikamentenpreise als auch Korruption, ein Hauptproblem des afghanischen Gesundheitswesens. Letzteres gelte insbesondere für die Provinzen Kabul und C._______. Die Einschätzung des SEM in Bezug auf die medizinischen Versorgungsmöglichkeiten des Beschwerdeführers mute dagegen unrealistisch an. Es sei davon auszugehen, dass der Beschwerdeführer als "lediglich" psychisch Erkrankter angesichts des hohen Andrangs auf das Gesundheitssystem und der prekären Versorgung keinerlei Behandlung erhalten werde. Demgegenüber könne seine Erkrankung aber durchaus schwere gesundheitliche Folgen nach sich ziehen, womit er in eine sehr schwierige, allenfalls existenzbedrohende Lage geraten könnte. Zudem habe es die Vorinstanz in ihren Ausführungen zu berücksichtigen verpasst, dass sich die allgemeine Lage in Kabul seit Abschluss des ordentlichen Asylverfahrens (16. August 2016) nochmals erheblich verschlechtert habe. Die Schweizerische Flüchtlingshilfe vermerke in ihrem Bericht zur Sicherheitslage in der Stadt Kabul seit Mai 2016, dass sich die Lage deutlich verschlechtert habe und insbesondere die Anzahl der Selbstmordattentate mit Todesopfern stark zugenommen habe (vgl. SFH-Schnellrecherche vom 19. Juni 2017, S. 3-23). Weiter gehöre der Beschwerdeführer der schiitischen Glaubensrichtung an. Die Schiiten seien indes besonders betroffen von den blutigen Anschlägen und Mordattacken in Afghanistan. Schliesslich habe die Vorinstanz es versäumt, die durch den psychiatrischen Bericht vom 24. Januar 2019 erstellte schlechte gesundheitliche Verfassung des Beschwerdeführers auch unter dem Aspekt der Tragfähigkeit seines Beziehungsnetzes nach Massgabe der aktuellen Kabul-Rechtsprechung des Bundesverwaltungsgerichts zu prüfen, womit sie ihre Untersuchungs- beziehungsweise Begründungspflicht verletzt habe. Vielmehr habe die Vorinstanz in ihrer Verfügung die schlechte gesundheitliche Verfassung isoliert von den Umständen in Kabul geprüft. Unter dem Aspekt des Beziehungsnetzes habe sie lediglich textbausteinartige Ausführungen gemacht, in welchen sie sinngemäss eine materielle Prüfung des Beziehungsnetzes des Beschwerdeführers verweigert habe. Dieser Umstand müsse a priori zur Kassation des Entscheides und zur Rückweisung an die Vorinstanz führen, falls das Bundesverwaltungsgericht im vorliegenden Beschwerdeverfahren nicht ohnehin eine vorläufige Aufnahme des Beschwerdeführers wegen Unzumutbarkeit des Wegweisungsvollzugs anordne.</w:t>
      </w:r>
    </w:p>
    <w:p>
      <w:r>
        <w:rPr>
          <w:b/>
        </w:rPr>
        <w:t>E. 5.1.1</w:t>
      </w:r>
    </w:p>
    <w:p>
      <w:r>
        <w:t>Hinsichtlich der Behauptung des Beschwerdeführers, allein seine durch den psychiatrischen Bericht vom 24. Januar 2019 ausgewiesene psychische Erkrankung müsse in Anwendung des Referenzurteils D-5800/2016 zwingend zur Anordnung einer vorläufigen Aufnahme führen, ist festzuhalten, dass diese Behauptung klarerweise nicht zutrifft. Vielmehr ist auch in solchen Fällen zu prüfen, ob ein Rückkehrender in Kabul über ein hinreichendes soziales Beziehungsnetz verfügt, welches ihm eine Unterkunft und hinreichende Hilfe bei der Reintegration bietet (vgl. beispielsweise Urteil D-5872/2017 vom 5. Juni 2018).</w:t>
      </w:r>
    </w:p>
    <w:p>
      <w:r>
        <w:rPr>
          <w:b/>
        </w:rPr>
        <w:t>E. 5.1.2</w:t>
      </w:r>
    </w:p>
    <w:p>
      <w:r>
        <w:t>Im Falle des Beschwerdeführers tritt der Umstand hinzu, dass er sich (im Gegensatz zum soeben zitierten Urteil D-5872/2017) nicht mehr im ordentlichen Asyl(beschwerde)verfahren, sondern im ausserordentlichen Verfahren befindet. Darüber hinaus ist Gegenstand des vorliegenden Verfahrens nur die Frage des Wegweisungsvollzugs. Es ist somit lediglich zu prüfen, ob aus wiedererwägungsrechtlicher Sicht relevante Sachumstände vorliegen, die geeignet sind, zu einer vorläufigen Aufnahme des Beschwerdeführers zu führen.</w:t>
      </w:r>
    </w:p>
    <w:p>
      <w:r>
        <w:rPr>
          <w:b/>
        </w:rPr>
        <w:t>E. 5.2.1</w:t>
      </w:r>
    </w:p>
    <w:p>
      <w:r>
        <w:t>Wie dem psychiatrischen Gutachten vom 24. Januar 2019 zu entnehmen ist, äussert der behandelnde Arzt beim Beschwerdeführer den Verdacht des Vorliegens einer posttraumatischen Belastungsstörung. Im Weiteren hält er fest, bis anhin hätten weder die psychotherapeutische noch die medikamentöse Behandlung eine nennenswerte Veränderung des Zustandsbildes beim Patienten ergeben. Zwar seien seine Beschwerden hochauffällig, hätten aber soweit keinen Bezug zu seiner Biografie. Aktuell vorgesehen seien vorläufig noch Sitzungen alle zwei bis drei Wochen wie bisher, sofern diese auch zweckmässig seien. Empfehlenswert wäre zudem eine erneute psychiatrische Abklärung an geeigneter Stelle, wo die Landesprache des Beschwerdeführers gesprochen werde und wo Erfahrungen mit kulturellen Unterschieden bestünden. Hinsichtlich des Beschwerdebilds hält der Psychiater fest, typischerweise habe der Patient nach Auflösung der akuten Gefahr Symptome einer posttraumatischen Belastungsstörung mit Ängsten und Vermeidungsverhalten, massiven Schlafstörungen mit Albträumen und abruptem Erwachen sowie trauriger Stimmungslage entwickelt, mitausgelöst durch Schuldgefühle, da er seine Geschwister im Herkunftsland nicht weiter unterstützen könne. Diese Symptome würden durch den aktuell unsicheren Asylstatus deutlich verstärkt und lösten Anspannungen aus, die der Patient bis vor kurzem durch Ritzen zu lösen versucht habe.</w:t>
      </w:r>
    </w:p>
    <w:p>
      <w:r>
        <w:rPr>
          <w:b/>
        </w:rPr>
        <w:t>E. 5.2.2</w:t>
      </w:r>
    </w:p>
    <w:p>
      <w:r>
        <w:t>Selbst wenn dieses Zustandsbild tatsächlich eine posttraumatische Belastungsstörung darstellen sollte, geht das Bundesverwaltungsgericht mit der Vorinstanz einig, dass eine medizinische Behandlung psychischer Erkrankungen auch in Kabul möglich ist. Zwar weist das öffentliche Gesundheitssystem in Afghanistan beziehungsweise in Kabul bezüglich Kapazität und Infrastruktur gewisse Mängel auf. Jedoch besteht in Kabul gemäss der Auskunft der SFH-Länderanalyse zu "Afganistan: Psychiatrische und psychotherapeutische Behandlung" vom 5. April 2017 die Möglichkeit, sich an zwei psychiatrischen Spitälern in Kabul psychiatrisch behandeln zu lassen. Überdies ist davon auszugehen, dass der Beschwerdeführer durch eine sowohl in Form von Medikamenten als auch in Bargeld ausgerichtete medizinische Rückkehrhilfe (vgl. Art. 93 Abs. 1 Bst. d AsylG i.V.m. Art. 75 der Asylverordnung 2 vom 11. August 1999 [AsylV 2, SR 142.312]) auch tatsächlichen Zugang zu einer entsprechenden medizinischen Behandlung in seiner Heimat erhält. Zudem geht aus dem psychiatrischen Bericht vom 19. Januar 2019 hervor, dass die Stimmungslage des Beschwerdeführers zumindest teilweise auch auf Schuldgefühle, seine in der Heimat verbliebenen Geschwister nicht unterstützen zu können, zurückgeht. Es erscheint somit wahrscheinlich, dass eine Wiedervereinigung mit seinen Geschwistern positive Auswirkungen auf seine Gesundheit haben wird. Falls seine Therapie noch andauert, könnte der Beschwerdeführer sich zudem in Zusammenarbeit mit seinem Therapeuten gezielt auf seine Rückkehr vorbereiten. Insgesamt lassen die vorliegenden gesundheitlichen Beschwerden des Beschwerdeführers nicht auf eine konkrete Gefährdung in Form einer medizinischen Notlage nach dem Verständnis von Art. 83 Abs. 4 AIG schliessen.</w:t>
      </w:r>
    </w:p>
    <w:p>
      <w:r>
        <w:rPr>
          <w:b/>
        </w:rPr>
        <w:t>E. 5.3</w:t>
      </w:r>
    </w:p>
    <w:p>
      <w:r>
        <w:t>Hinsichtlich des Vorliegens weiterer begünstigender Faktoren, also eines tragfähigen Beziehungsnetzes, einer gesicherten Wohnsituation und der Möglichkeit zur Sicherung des Existenzminimums, geht das Bundesverwaltungsgericht ebenfalls vom Vorliegen solcher aus: So lebte der Beschwerdeführer seit dem Jahr 2001 in Kabul, seit dem Tod beider Eltern bei einem Onkel mütterlicherseits gemeinsam mit dessen Ehefrau sowie seinen beiden Brüdern. Entgegen der Darstellung im zweiten Wiedererwägungsgesuch deutet Einiges darauf hin, dass das Heim des Onkels auch ein tragfähiges Beziehungsnetz darstellt. So lebte der Beschwerdeführer bis zu seiner Ausreise insgesamt drei Jahre dort. Entgegen seiner Darstellung in der Beschwerde drohte ihm sein Onkel nicht generell mit einer Verstossung, sondern nur für den Fall, dass er trotz der Gefahrenlage wieder in den Militärdienst zurückkehre. Dies deshalb, weil sein Onkel nicht wollte, dass er sich im Militär einer erneuten Gefahr aussetzen würde, obwohl der Beschwerdeführer hierdurch eine sichere Einnahmequelle verlor (vgl. act. A17 S. 8 f. F69 und 71). Zudem versah der Onkel den Beschwerdeführer vor seiner Ausreise nach Europa mit Geld (vgl. act. A17 S. 9 F74), was annehmen lässt, dass er über gewisse finanzielle Ressourcen verfügt. Im Weiteren deutet der Umstand, dass, nachdem der Beschwerdeführer einmal zwei Tage verschwunden war, alle Verwandten zu seinem Onkel gekommen seien und sich nach ihm (dem Beschwerdeführer) erkundigt hätten (vgl. act. A17 S. 8 F69), darauf hin, dass sich weitere Verwandte des Beschwerdeführers in Kabul aufhalten. Schliesslich hat der Beschwerdeführer angegeben, er habe in Kabul als Tagelöhner, als I._______ und in der Baubranche als J._______, K._______- und L._______ gearbeitet (vgl. act. A17 S. 8 F67). Seine weitere Aussage, er habe später keinen Job mehr gefunden (vgl. act. A17 S. 9 F75), erscheint deshalb zweifelhaft. Dies umso mehr, als der Beschwerdeführer bereits in der Anhörung erklärte, der ältere seiner beiden Brüder arbeite (vgl. act. A17 S. 10 F84), was ebenfalls darauf hinweist, dass es in Kabul durchaus möglich ist, einer Erwerbstätigkeit nachzugehen und sich damit ein eigenes Auskommen zu schaffen beziehungsweise zum Lebensunterhalt der Familie beizutragen.</w:t>
      </w:r>
    </w:p>
    <w:p>
      <w:r>
        <w:rPr>
          <w:b/>
        </w:rPr>
        <w:t>E. 5.4</w:t>
      </w:r>
    </w:p>
    <w:p>
      <w:r>
        <w:t>Bezüglich der Rüge in der Beschwerde, die Vorinstanz habe die schlechte gesundheitliche Verfassung nicht im Zusammenhang mit der Tragfähigkeit des Beziehungsnetzes nach Massgabe der Rechtsprechung im Referenzurteil D-5800/2016 geprüft, womit sie die Begründungspflicht verletzt habe und die angefochtene Verfügung zu kassieren sei, bleibt Folgendes festzuhalten: Das Bundesverwaltungsgericht erachtet im vorliegenden Fall den Wegweisungsvollzug auch auf der Grundlage dieses Referenzurteils als zumutbar. Aus diesem Grunde kann die Frage einer allfälligen Verletzung der Begründungspflicht durch die Vorinstanz offen bleiben. Es erübrigt sich, auf weitere Vorbringen in der Beschwerde einzugehen, da diese am Ergebnis nichts zu ändern vermögen.</w:t>
      </w:r>
    </w:p>
    <w:p>
      <w:r>
        <w:rPr>
          <w:b/>
        </w:rPr>
        <w:t>E. 5.5</w:t>
      </w:r>
    </w:p>
    <w:p>
      <w:r>
        <w:t>Zusammenfassend ist daher festzuhalten, dass keine Aspekte wiedererwägungsrechtlicher Natur gegeben sind, die ein Zurückkommen auf die Verfügung des SEM vom 13. Juni 2016 rechtfertigen könnten.</w:t>
      </w:r>
    </w:p>
    <w:p>
      <w:r>
        <w:rPr>
          <w:b/>
        </w:rPr>
        <w:t>E. 6</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7</w:t>
      </w:r>
    </w:p>
    <w:p>
      <w:r>
        <w:t>Bei diesem Ausgang des Verfahrens wären dessen Kosten grundsätzlich dem Beschwerdeführer aufzuerlegen (Art. 63 Abs. 1 VwVG). Da sich die Beschwerde indessen nicht als von vornherein aussichtslos erweist, ist das in der Beschwerde gestellte Gesuch um unentgeltliche Prozessführung gutzuheissen, und es sind dem Beschwerdeführer keine Verfahrenskosten aufzuerlegen.</w:t>
      </w:r>
    </w:p>
    <w:p>
      <w:r>
        <w:rPr>
          <w:b/>
        </w:rPr>
        <w:t>E. 8</w:t>
      </w:r>
    </w:p>
    <w:p>
      <w:r>
        <w:t>Das Gesuch um Gewährung der aufschiebenden Wirkung der Beschwerde sowie um Verzicht auf die Erhebung eines Kostenvorschusses wird mit dem vorliegenden Entscheid in der Sache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