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D-1244/2016 vom 29. August 2017</w:t>
      </w:r>
    </w:p>
    <w:p>
      <w:r>
        <w:t>Bundesverwaltungsgericht, 2017-08-29, DE</w:t>
      </w:r>
    </w:p>
    <w:p>
      <w:r>
        <w:rPr>
          <w:b/>
        </w:rPr>
        <w:t xml:space="preserve">Quelle: </w:t>
      </w:r>
      <w:r>
        <w:t>https://mcp.opencaselaw.ch/entscheid/bvger_D-1244_2016</w:t>
      </w:r>
    </w:p>
    <w:p>
      <w:r>
        <w:t>FR: TAF D-1244/2016 du 29 août 2017</w:t>
      </w:r>
    </w:p>
    <w:p>
      <w:r>
        <w:t>IT: TAF D-1244/2016 del 29 agosto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Nach Art. 51 Abs. 1 AsylG werden - unter dem Titel Familienasyl - namentlich die Ehegatten und die minderjährigen Kinder von Flüchtlingen ihrerseits als Flüchtlinge anerkannt und erhalten Asyl in der Schweiz, wenn keine besonderen Umstände dagegen sprechen. Dem Einbezug in die Flüchtlingseigenschaft und der Asylgewährung entgegenstehende besondere Umstände sind gemäss der Rechtsprechung beispielsweise anzunehmen, wenn das Familienleben während einer längeren Zeit nicht gelebt wurde und erkennbar ist, dass die Familienmitglieder nicht den Willen haben, als Familie zusammenzuleben.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w:t>
      </w:r>
    </w:p>
    <w:p>
      <w:r>
        <w:rPr>
          <w:b/>
        </w:rPr>
        <w:t>E. 3.2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bezieht sich auf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Demnach ist eine "conditio sine qua non" die Tatsache, dass zum Zeitpunkt der Flucht eine Familiengemeinschaft bestanden haben muss. Zweck der Bestimmung von Art. 51 Abs. 4 AsylG ist somit allein die Wiedervereinigung von vorbestandenen Familiengemeinschaften und sie dient weder der Aufnahme von neuen respektive von zuvor noch gar nicht gelebten familiären Beziehungen noch der Wiederaufnahme von zuvor beendeten Beziehungen (vgl. zum Ganzen BVGE 2015/29 E. 3, 2012/32 E. 5.1 und 5.4.2).</w:t>
      </w:r>
    </w:p>
    <w:p>
      <w:r>
        <w:rPr>
          <w:b/>
        </w:rPr>
        <w:t>E. 4.1</w:t>
      </w:r>
    </w:p>
    <w:p>
      <w:r>
        <w:t>Das SEM hielt zur Begründung seiner abweisenden Verfügung im Wesentlichen fest, das vom Beschwerdeführer eingereichte Heiratsdokument sei offensichtlich kein Original und vermöge die Ehe mit Frau B._______ nicht zu beweisen. Auch stehe die Einreichung im Widerspruch dazu, dass er im ersten Verfahren angegeben habe, seine Heiratsurkunde sei in Eritrea verschollen und er habe keinen Zugriff darauf. Eine Erklärung, unter welchen Umständen er das angebliche Original nun doch erhalten haben wolle, habe er nicht abgegeben. Der zu den Akten gereichte vermeintliche Schülerausweis von Frau B._______ sei des Weiteren nicht ausreichend, um ihre Identität zu belegen. Da der Beschwerdeführer ausserdem keine weiteren Angaben zu ihrem Familienleben gemacht und es erneut unterlassen habe, dieses etwa mit Fotos darzustellen, sei es ihm erneut nicht gelungen, seine Ehe und die gelebte Familiengemeinschaft mit Frau B._______ glaubhaft zu machen.</w:t>
      </w:r>
    </w:p>
    <w:p>
      <w:r>
        <w:rPr>
          <w:b/>
        </w:rPr>
        <w:t>E. 4.2</w:t>
      </w:r>
    </w:p>
    <w:p>
      <w:r>
        <w:t>Der Beschwerdeführer hielt dem im Wesentlichen entgegen, der Vater seiner Ehefrau sei mit der Kopie ihres Heiratsdokumentes zum Zivilstandesamt in C._______ gegangen, wo er das neue Originaldokument erhalten habe. Auf dem Dokument sei unten vermerkt, dass es sich um eine amtliche Kopie handle. Dieses reiche somit aus, um ihre Ehe zu dokumentieren. Identitätspapiere oder einen Pass habe seine Frau nicht. Das einzige Dokument, das sie zur Verfügung hätten, sei der eingereichte Schülerausweis. In der Verfügung werde weiter bemängelt, dass er keine weiteren Angaben über sein Familienleben habe machen können. Sie hätten am (...) Dezember 2008 geheiratet und danach zusammen mit seinem Vater, seiner Stiefmutter, einem Bruder und drei Schwestern im selben Haus gelebt. Aus dieser Zeit gebe es keine Fotos. 2008 bis Ende 2010 sei er im Militärdienst und somit nur selten zu Hause gewesen (zirka alle drei bis vier Monate). Im 2010 sei er zusätzlich drei Monate im Gefängnis gewesen, da er versucht habe, in den Sudan zu fliehen. Ab 2011 sei er unterwegs auf der Flucht über den Sudan gewesen, bis er dann im April 2012 in die Schweiz eingereist sei. Aktuell sei er täglich über WhatsApp mit seiner Ehefrau in Kontakt und teilweise auch über Telefon. Es gebe eine Menge aktueller Fotos, aber nicht mit ihm zusammen. Zwei Bekannte, die er aus C._______ kenne und die heute ebenfalls in der Schweiz wohnhaft seien, könnten seine Ehe mit B._______ bestätigen. Zur Stützung seiner Beschwerde reichte er Ausdrucke des Whatsapp-Chats mit seiner Ehefrau zu den Akten. Am 3. Februar 2017 reichte er zudem Fotos von sich und seiner Ehefrau nach, welche sie anlässlich seines Besuches im Sudan vom 21. Dezember 2016 bis zum 19. Januar 2017 hätten machen lassen. Aus der gemeinsamen Zeit in Eritrea sei es kaum möglich, Fotos zu finden.</w:t>
      </w:r>
    </w:p>
    <w:p>
      <w:r>
        <w:rPr>
          <w:b/>
        </w:rPr>
        <w:t>E. 5</w:t>
      </w:r>
    </w:p>
    <w:p>
      <w:r>
        <w:t>Vorliegend gilt es die Frage zu beantworten, ob zum Zeitpunkt der Flucht des Beschwerdeführers eine Familiengemeinschaft zwischen ihm und seiner Ehefrau bestanden hat.</w:t>
      </w:r>
    </w:p>
    <w:p>
      <w:r>
        <w:rPr>
          <w:b/>
        </w:rPr>
        <w:t>E. 5.1</w:t>
      </w:r>
    </w:p>
    <w:p>
      <w:r>
        <w:t>In diesem Zusammenhang ist zunächst daran zu erinnern, dass das SEM in einem ersten Verfahren, in dem bereits eine Heiratsurkunde in Kopie eingereicht worden war, mit Verfügung vom 29. Mai 2015 festgestellt hat, dass die Familiengemeinschaft zum Zeitpunkt der Flucht nicht glaubhaft gemacht werden konnte. Dies wurde vom Bundesverwaltungsgericht mit Urteil vom 17. August 2015 bestätigt. Im vorliegenden Verfahren gelangt der Beschwerdeführer mit einem amtlich beglaubigten Duplikat einer Heiratsurkunde erneut ans SEM. Damit liegen im Vergleich zum abgeschlossenen Verfahren keine neuen relevanten Beweismittel vor. Bei der eingereichten Heiratsurkunde handelt es sich weiterhin nicht um ein Originaldokument. Überdies deckt sich das Dokument nicht mit der im ersten Verfahren eingereichten Urkunde. Insbesondere ist auch der Stempel des C._______ Sharia Court beziehungsweise Sharia Court C._______ nicht deckungsgleich. Deshalb vermag der Hinweis, es handle sich um eine amtlich beglaubigte Kopie ihrer Heiratskurkunde nicht zu überzeugen. Zudem wurde bei der Einreichung des Familiennachzugsgesuch noch angegeben, es handle sich um ein Original. Allein das Bestehen einer Heiratsurkunde vermöchte schliesslich eine tatsächlich gelebte Familiengemeinschaft zum Zeitpunkt der Flucht ohnehin nicht ausreichend zu belegen.</w:t>
      </w:r>
    </w:p>
    <w:p>
      <w:r>
        <w:rPr>
          <w:b/>
        </w:rPr>
        <w:t>E. 5.2</w:t>
      </w:r>
    </w:p>
    <w:p>
      <w:r>
        <w:t>Zu den eingereichten Fotografien vom Beschwerdeführer und seiner Ehefrau gilt es festzuhalten, dass diese von einem Besuch des Beschwerdeführers im Sudan zum Jahreswechsel 2016/2017 stammen. Sie vermögen ein Zusammenleben der beiden vor der Flucht des Beschwerdeführers ebenfalls nicht zu belegen. Das Verhältnis des Beschwerdeführers und seiner Ehefrau, wie es sich heute präsentiert, ist für die Beantwortung dieser Frage nicht ausschlaggebend. Aus denselben Gründen vermögen auch die in diesem Zusammenhang eingereichten Ausdrucke des WhatsApp-Chats zum Zeitpunkt der Beschwerdeeinreichung ein bestehendes Familienleben zum Zeitpunkt der Flucht nicht zu belegen. Ebenso wenig vermag dies der in der Beschwerde dargestellte Abriss ihres Familienlebens, handelt es sich doch lediglich um grobe Eckdaten wie der Heirat, des Einzugs in den Militärdienst, der Haft und der Flucht in die Schweiz, ohne dass daraus ein gemeinsames Zusammenleben in Eritrea ersichtlich würde. Dazu reicht auch der Hinweis nicht aus, sie hätten nach der Hochzeit im selben Haus gelebt. In diesem Zusammenhang wären vielmehr weitere Einzelheiten von Seiten des Beschwerdeführers zu erwarten gewesen, arbeitete er doch gemäss Angaben an der Anhörung nachdem er die Schule im Februar / März 2008 abgebrochen habe bis Ende 2009 zirka zwei Jahre in einem Gemüseladen (vgl. A19 F26, F40 f. und F44) und war entgegen seinen Aussagen nicht von 2008 bis 2010 im Militär. Nachdem er am (...) Dezember 2008 geheiratet habe, müsste er somit ein Jahr lang zusammen mit seiner Ehefrau gewohnt haben. Diese tauchte aber in den Erzählungen des Beschwerdeführers an der Befragung und an der Anhörung nur im Zusammenhang mit seinen Personalien auf. Während den Aussagen zur Sache erwähnte er sie nicht einmal. Als er später vom SEM schriftlich aufgefordert wurde, weitere Angaben zu ihrem Zusammenleben zu machen, folgten keine Einzelheiten. Entsprechende Details lässt er bezeichnenderweise auch in der vorliegenden Beschwerde zum wiederholten Male vermissen. Dass es aus dieser Zeit und insbesondere auch zum Hochzeitsfest keine Fotografien gebe, scheint realitätsfremd.</w:t>
      </w:r>
    </w:p>
    <w:p>
      <w:r>
        <w:rPr>
          <w:b/>
        </w:rPr>
        <w:t>E. 5.3</w:t>
      </w:r>
    </w:p>
    <w:p>
      <w:r>
        <w:t>Zusammengefasst erachtet es das Bundesverwaltungsgericht nicht als glaubhaft, dass der Beschwerdeführer und seine Ehefrau vor der Ausreise aus Eritrea in einer Familiengemeinschaft gelebt haben und durch die Fluchtumstände getrennt worden sind. Die Voraussetzungen gemäss Art. 51 Abs. 1 und 4 AsylG für den Einbezug von B._______ in die Flüchtlingseigenschaft des Beschwerdeführers und für die Gewährung des Familienasyls sind somit nicht als erfüllt zu erachten. Das SEM hat das Gesuch um Bewilligung der Einreise in die Schweiz und Einbezug in die Flüchtlingseigenschaft somit zu Recht abgelehnt.</w:t>
      </w:r>
    </w:p>
    <w:p>
      <w:r>
        <w:rPr>
          <w:b/>
        </w:rPr>
        <w:t>E. 5.4</w:t>
      </w:r>
    </w:p>
    <w:p>
      <w:r>
        <w:t>An dieser Stelle ist jedoch darauf hinzuweisen, dass der Beschwerdeführer die Möglichkeit hat, bei den Migrationsbehörden seines Wohnkantons ein Gesuch um einen ausländerrechtlichen Familiennachzug einzureichen.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Nachdem er am 17. März 2016 den Kostenvorschuss einbezahlt hatte, stellte er mit Eingabe vom 31. März 2016 nachträglich ein Gesuch um Gewährung der unentgeltlichen Prozessführung im Sinne von Art. 65 Abs. 1 VwVG. Gemäss dieser Bestimmung wird von der Erhebung von Verfahrenskosten abgesehen, wenn die Partei nicht über die erforderlichen Mittel verfügt und ihre Beschwerde nicht aussichtslos erscheint. Gemäss einer Bestätigung seines Lehrbetriebs vom 16. August 2017 hat der Beschwerdeführer seine Lehre am 31. Juli 2017 abgeschlossen. Per August 2017 habe er sich bei der Regionalen Arbeitsvermittlung (RAV) angemeldet (vgl. auch Anmeldung vom 30. Mai 2017), aber noch keine Berechnung von den Taggeldern erhalten. Zur Überbrückung habe er sich auch beim Sozialamt angemeldet. Im Formular zur Erhebung der Bedürftigkeit weist er Ausgaben von Fr. 1'074.- und ein Vermögen von Fr. 808.- (vorwiegend in Form eines Motorfahrzeuges) aus. Vor diesem Hintergrund kann trotz der Bezahlung des Kostenvorschusses von der Bedürftigkeit des Beschwerdeführers im oben erwähnten Sinn ausgegangen werden. Nach dem Gesagten sind die Begehren auch nicht als aussichtslos zu werten. Das Gesuch um unentgeltliche Prozessführung im Sinne von Art. 65 Abs. 1 VwVG ist somit gutzuheissen. Der vom Beschwerdeführer am 17. März 2016 einbezahlte Kostenvorschuss ist ihm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