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D-1243/2014 vom 1. April 2014</w:t>
      </w:r>
    </w:p>
    <w:p>
      <w:r>
        <w:t>Bundesverwaltungsgericht, 2014-04-01, DE</w:t>
      </w:r>
    </w:p>
    <w:p>
      <w:r>
        <w:rPr>
          <w:b/>
        </w:rPr>
        <w:t xml:space="preserve">Quelle: </w:t>
      </w:r>
      <w:r>
        <w:t>https://mcp.opencaselaw.ch/entscheid/bvger_D-1243_2014</w:t>
      </w:r>
    </w:p>
    <w:p>
      <w:r>
        <w:t>FR: TAF D-1243/2014 du 1 avril 2014</w:t>
      </w:r>
    </w:p>
    <w:p>
      <w:r>
        <w:t>IT: TAF D-1243/2014 del 1 aprile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des Bundesgerichtsgesetzes vom 17. Juni 2005 [BGG, SR 173.110]).</w:t>
      </w:r>
    </w:p>
    <w:p>
      <w:r>
        <w:rPr>
          <w:b/>
        </w:rPr>
        <w:t>E. 1.2</w:t>
      </w:r>
    </w:p>
    <w:p>
      <w:r>
        <w:t>Die Schweizerische Bundesversammlung hat am 14. Dezember 2012 eine Revision des Asylgesetzes vom 26. Juni 1998 verabschiedet (AS 2013 4375), welche am 1. Februar 2014 in Kraft getreten ist. Dabei wurde unter anderem Art. 111b AsylG neu eingefügt, der die Wiedererwägung regelt. Abs. 2 der diesbezüglichen Übergangsbestimmung hält fest, dass für die zum Zeitpunkt des Inkrafttretens der Änderung vom 14. Dezember 2012 - mithin am 1. Februar 2014 - hängigen Wiedererwägungsverfahren bisheriges Recht in der Fassung des AsylG vom 1. Januar 2008 gilt. Das Wiedererwägungsgesuch der Beschwerdeführenden datiert vom 28. Januar 2014. Vorliegend sind damit die Bestimmungen des AsylG in der Fassung vom 1. Januar 2008 anwendbar. Der neue Art. 111b AsylG findet keine Anwendung.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die unrichtige oder unvollständige Feststellung des Sachverhalts und die Unangemessenheit gerügt werden (alt Art. 106 Abs. 1 AsylG i.V.m. mit Abs. 2 der Übergangsbestimmung zur Änderung des AsylG vom 14. Dezember 2012, wonach bei am 1. Februar 2014 hängigen Wiedererwägungsverfahren bisheriges Recht in der Fassung des AsylG vom 1. Januar 2008 gilt).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Das BFM hat den grundsätzlichen Anspruch der Beschwerdeführenden auf Behandlung des Wiedererwägungsgesuchs vom 28. Januar 2014, mit welchem sie um Wiedererwägung der Verfügung vom 9. März 2011 im Vollzugspunkt und um Gewährung der vorläufigen Aufnahme ersuchten, nicht in Abrede gestellt. Zu prüfen ist mithin im vorliegenden Beschwerdeverfahren, ob das BFM zu Recht davon ausgegangen ist, dass die neuen Vorbringen der Beschwerdeführenden die Sachlage nicht derart verändern, als dass sie den Vollzug der Wegweisung undurchführbar machen würden. Die Fragen der Flüchtlingseigenschaft und des Asyls sind hingegen - wie die Wegweisung als solche - nicht Gegenstand des vorliegenden Beschwerdeverfahrens. Für die Beurteilung der Frage des Vollzugs der Wegweisung beziehungsweise der Anordnung der vorläufigen Aufnahme ist praxisgemäss der sich zum Urteilszeitpunkt präsentierende Sachverhalt massgebend.</w:t>
      </w:r>
    </w:p>
    <w:p>
      <w:r>
        <w:rPr>
          <w:b/>
        </w:rPr>
        <w:t>E. 5.1</w:t>
      </w:r>
    </w:p>
    <w:p>
      <w:r>
        <w:t>Die Beschwerde beschränkt sich im Wesentlichen auf eine Wiederholung der im Wiedererwägungsgesuch enthaltenen Vorbringen. Zusätzlich wird vorgebracht, dass sich die politische Situation in Russland seit der Flucht der Beschwerdeführenden aus ihrem Heimatstaat nicht verbessert habe. Die Fluchtgründe blieben dieselben. Dies zeige auch der Fall (...) deutlich, welcher demjenigen des Beschwerdeführenden 1 im Wesentlichen ähnlich sei. Namentlich wird in der Beschwerde, entgegen dem Inhalt des ärztlichen Zeugnisses vom (...) 2014, vorgebracht, die Beschwerdeführende 2 sei mit der Diagnose "tiefe Depression" in (...) eingetreten und dort vom (...) 2014 bis zum (...) 2014 stationär behandelt worden. Nach Beendigung dieser Behandlung und in Berücksichtigung der Verschlechterung des psychischen Zustands der Beschwerdeführenden 1 und 2 würden im Falle einer Rückschaffung unumgänglich Umstände eintreten, welche die Integrität der Familie im Sinne von Art. 8 der Konvention vom 4. November 1950 zum Schutze der Menschenrechte und Grundfreiheiten (EMRK, SR 0.101) gefährden würden, da das Weiterbestehen der Familie dann in Frage stehen würde. Auch würden die Kinder der Beschwerdeführenden 1 und 2 zu Hause vorwiegend Deutsch sprechen, welche Sprache vom Beschwerdeführenden 5 als Muttersprache wahrgenommen werde, und selbst wenn sich die Eltern in ihrer Muttersprache verständigten, bleibe diese bei den Kindern mangelhaft, weshalb eine Rückkehr dementsprechend zu erheblichen Schwierigkeiten bezüglich ihrer Reintegration führen und sich unweigerlich auf ihre psychische und emotionale Entwicklung auswirken würde (...).</w:t>
      </w:r>
    </w:p>
    <w:p>
      <w:r>
        <w:rPr>
          <w:b/>
        </w:rPr>
        <w:t>E. 5.2</w:t>
      </w:r>
    </w:p>
    <w:p>
      <w:r>
        <w:t>Dem ist zu entgegen, dass bei einer Erkrankung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In Übereinstimmung mit der Vorinstanz ist indessen davon auszugehen, dass die Beschwerdeführende 2, selbst wenn sie in der Schweiz an einer schweren Depression erkrankt sein sollte, in Moskau ohne Weiteres die benötigte Behandlung erhalten könnte. Dasselbe gilt für den Beschwerdeführenden 1. Im Übrigen ist darauf hinzuweisen, dass die Beurteilung der Durchführbarkeit des Wegweisungsvollzugs - wie die Fragen der Flüchtlingseigenschaft und der Gewährung des Asyls - eine Rechtsfrage ist, deren Beantwortung Aufgabe der entscheidenden Behörde ist. Der Europäische Gerichtshof für Menschenrechte (EGMR) anerkennt grundsätzlich keinen Anspruch auf Verbleib in einem Konventionsstaat, um weiterhin in den Genuss medizinischer Unterstützung zu kommen (vgl. Urteil vom 2. Mai 1997 i.S. D. gegen Vereinigtes Königreich). Hinsichtlich einer allfälligen Gefahr einer Selbstgefährdung bei einer zwangsweisen Rückschaffung ist der wegweisende Staat gemäss Praxis des EGMR auch nicht verpflichtet, vom Vollzug der Ausweisung Abstand zu nehmen, falls Ausländer für den Fall des Vollzugs des Wegweisungsentscheids mit Suizid drohen. Ergreift der wegweisende Staat Massnahmen, um die Umsetzung einer Suiziddrohung zu verhindern, vermag die Ausschaffung nicht gegen Art. 3 EMRK zu verstossen (vgl. den Unzulässigkeitsentscheid des EGMR vom 7. Oktober 2004 i.S. D. und andere gegen Deutschland, Nr. 33743/03, angeführt in Entscheidungen und Mitteilungen der [vormaligen] Schweizerischen Asylrekurskommission [EMARK] 2005 Nr. 23 E. 5.1 S. 212). Schliesslich ist festzustellen, dass es zwar nachvollziehbar ist, dass der bevorstehende Vollzug der Wegweisung und das damit verbundene Gefühl der Perspektivenlosigkeit eine grosse Belastung für die Beschwerdeführenden 1 und 2 darstellt, indes vermag dies nicht zu rechtfertigen, den Wegweisungsvollzug wegen Vorliegens einer akuten medizinischen Notlage, die im Heimatland schlicht nicht behandelbar wäre, im Sinne von Art. 83 Abs. 4 des Bundesgesetzes vom 16. Dezember 2005 über die Ausländerinnen und Ausländer (AuG, SR 142.20) als unzumutbar zu bezeichnen. Ebenso wenig nachvollziehbar ist, inwiefern eine Rückkehr der Beschwerdeführenden in ihren Heimatstaat zu einer Verletzung von Art. 8 EMRK führen könnte. Daran vermöchten auch die geltend gemachten Schwierigkeiten bei einer Reintegration in Russland nichts zu ändern, umso weniger, als solchen bereits in der angefochtenen Verfügung Rechnung getragen wurde (vgl. Sachverhalt Bst. F), welche sich nach einer Überprüfung der Akten als zutreffend erweist. Schliesslich ist darauf hinzuweisen, dass mit den unter Bezugnahme auf den eingereichten Artikel (...) und den Bericht von (...) erfolgten Ausführungen in der Beschwerde zur politischen Situation in Russland keine seit dem Urteil des Bundesverwaltungsgerichts vom 6. Dezember 2013 eingetretene wesentliche Veränderung des rechtserheblichen Sachverhalts geltend gemacht wird, weshalb darauf nicht einzugehen ist.</w:t>
      </w:r>
    </w:p>
    <w:p>
      <w:r>
        <w:rPr>
          <w:b/>
        </w:rPr>
        <w:t>E. 5.3</w:t>
      </w:r>
    </w:p>
    <w:p>
      <w:r>
        <w:t>Sodann stehen auch die Bestimmungen des Übereinkommens vom 20. November 1989 über die Rechte des Kindes (KRK, SR 0.107) der Zumutbarkeit des Wegweisungsvollzuges nicht entgegen. Auch diesbezüglich kann auf die Erwägungen in der angefochtenen Verfügung verwiesen werden, wonach die Beschwerdeführenden 3-5 sich noch nicht derart lange in der Schweiz aufhalten, dass von einer genügend fortgeschrittenen Integration im Lichte der KRK besehen gesprochen werden kann.</w:t>
      </w:r>
    </w:p>
    <w:p>
      <w:r>
        <w:rPr>
          <w:b/>
        </w:rPr>
        <w:t>E. 5.4</w:t>
      </w:r>
    </w:p>
    <w:p>
      <w:r>
        <w:t>Ohne die Schwierigkeiten bei einer Rückkehr der Beschwerdeführenden zu verkennen, vermögen die im Wiedererwägungsgesuch vom 28. Januar 2014 beziehungsweise in der Beschwerde vom 10. März 2014 dargelegten Vorbringen keine veränderte Sachlage zu begründen, die eine von der bisherigen Beurteilung abweichende Würdigung der Frage der Durchführbarkeit des Wegweisungsvollzugs nach Russland zulassen würde.</w:t>
      </w:r>
    </w:p>
    <w:p>
      <w:r>
        <w:rPr>
          <w:b/>
        </w:rPr>
        <w:t>E. 5.5</w:t>
      </w:r>
    </w:p>
    <w:p>
      <w:r>
        <w:t>Der Vollzug der Wegweisung der Beschwerdeführenden nach Russland erweist sich somit nach wie vor als durchführbar (Art. 83 Abs. 2-4 AuG).</w:t>
      </w:r>
    </w:p>
    <w:p>
      <w:r>
        <w:rPr>
          <w:b/>
        </w:rPr>
        <w:t>E. 6</w:t>
      </w:r>
    </w:p>
    <w:p>
      <w:r>
        <w:t>Aus diesen Erwägungen ergibt sich, dass das BFM zutreffenderweise zur Einschätzung gelangt ist, es seien keine Gründe für eine Wiedererwägung seiner Verfügung vom 9. März 2011 im Vollzugspunkt gegeben. Das BFM hat das Wiedererwägungsgesuch der Beschwerdeführenden vom 28. Januar 2014 somit zu Recht abgelehnt. Die Beschwerde ist abzuweisen.</w:t>
      </w:r>
    </w:p>
    <w:p>
      <w:r>
        <w:rPr>
          <w:b/>
        </w:rPr>
        <w:t>E. 7</w:t>
      </w:r>
    </w:p>
    <w:p>
      <w:r>
        <w:t>Das Beschwerdeverfahren ist mit vorliegendem Urteil abgeschlossen. Deshalb erweisen sich die Anträge auf Gewährung der aufschiebenden Wirkung, Erlass vorsorglicher Massnahmen (keine Kontaktaufnahme mit dem Heimatstaat und Verzicht auf Datenweitergabe) sowie auf Kostenvorschusserlass als gegenstandslos. Der in der Beschwerde mit keinem Wort begründete Antrag, bei bereits erfolgter Datenweitergabe sei in einer separaten Verfügung zu informieren, ist abzuweisen.</w:t>
      </w:r>
    </w:p>
    <w:p>
      <w:r>
        <w:rPr>
          <w:b/>
        </w:rPr>
        <w:t>E. 8</w:t>
      </w:r>
    </w:p>
    <w:p>
      <w:r>
        <w:t>Das Gesuch um Gewährung der unentgeltlichen Prozessführung ist abzuweisen, da die Begehren der prozessual bedürftigen Beschwerdeführenden - wie sich aus den vorstehenden Erwägungen ergibt - als aussichtslos zu bezeichnen waren, weshalb die kumulativen Voraussetzungen von Art. 65 Abs. 1 VwVG nicht erfüllt sind. Das Gesuch um Gewährung der unentgeltlichen Rechtsverbeiständung im Sinne von Art. 65 Abs. 2 VwVG ist mangels Erfüllung der Voraussetzungen von Art. 65 Abs. 1 VwVG ebenfalls abzuweisen.</w:t>
      </w:r>
    </w:p>
    <w:p>
      <w:r>
        <w:rPr>
          <w:b/>
        </w:rPr>
        <w:t>E. 9</w:t>
      </w:r>
    </w:p>
    <w:p>
      <w:r>
        <w:t>Bei diesem Ausgang des Verfahrens sind die Kosten den Beschwerde­führenden aufzuerlegen (Art. 63 Abs. 1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