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D-1240/2019 vom 17. April 2019</w:t>
      </w:r>
    </w:p>
    <w:p>
      <w:r>
        <w:t>Bundesverwaltungsgericht, 2019-04-17, DE</w:t>
      </w:r>
    </w:p>
    <w:p>
      <w:r>
        <w:rPr>
          <w:b/>
        </w:rPr>
        <w:t xml:space="preserve">Quelle: </w:t>
      </w:r>
      <w:r>
        <w:t>https://mcp.opencaselaw.ch/entscheid/bvger_D-1240_2019</w:t>
      </w:r>
    </w:p>
    <w:p>
      <w:r>
        <w:t>FR: TAF D-1240/2019 du 17 avril 2019</w:t>
      </w:r>
    </w:p>
    <w:p>
      <w:r>
        <w:t>IT: TAF D-1240/2019 del 17 aprile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 da auch der erhobene Kostenvorschuss fristgerecht eingezahlt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Mehrfachgesuch mit der seit dem 26. Oktober 2018 veränderten Lage in Sri Lanka. Der ehemalige Präsident Rajapakse, während dessen Amtszeit massive Menschenrechtsverletzungen begangen worden seien, sei faktisch wieder an der Macht. Die vom SEM zitierten Länderinformationen und die im Referenzurteil des Bundesverwaltungsgerichts festgelegten Kriterien seien nicht mehr aktuell. Der Beschwerdeführer und seine Familie seien inzwischen massiv gefährdet; seine Gefährdungslage sei neu zu beurteilen. Er weise ein Profil auf, das ihn bei einer Rückkehr nach Sri Lanka in asylrelevanter Weise in Gefahr bringe. Mit der eingereichten Erklärung/dem Gutachten des Anwalts C._______ werde belegt, dass der Erlass von Haftbefehlen gestützt auf eine Notverordnung in Sri Lanka an der Tagesordnung sei. Demnach sei erstellt, dass der Beschwerdeführer in der Heimat verfolgt werde.</w:t>
      </w:r>
    </w:p>
    <w:p>
      <w:r>
        <w:rPr>
          <w:b/>
        </w:rPr>
        <w:t>E. 5.2</w:t>
      </w:r>
    </w:p>
    <w:p>
      <w:r>
        <w:t>Das SEM begründet seinen Entscheid damit, dass das Bundesverwaltungsgericht im Urteil D-3388/2018 festgehalten habe, die vom Beschwerdeführer eingereichten Dokumente seien aus verschiedenen Gründen - abgesehen von der Tatsache, dass der Beschwerdeführer während des gesamten Asylverfahrens eine Verbindung zu den LTTE (Liberation Tigers of Tamil Eelam) mit keinem Wort erwähnt habe - nicht geeignet, seine Vorbringen zu bestätigen. Daran ändere auch das von ihm eingereichte Gutachten des Anwalts seiner Ehefrau nichts. Auch wenn gestützt auf die Notverordnung 1405/14 Haftbefehle erlassen würden, vermöge dies in keiner Weise den Erlass eines gegen ihn gerichteten Haftbefehls zu beweisen. Das Gutachten könne die vom Bundesverwaltungsgericht im erwähnten Urteil unter E. 3.2.2 - 3.2.7 angeführten weiteren Argumente nicht entkräften. Beim Gutachten sei von einem Gefälligkeitsschreiben auszugehen, das nicht geeignet sei, eine relevante Gefährdung nachzuweisen. Die im Rahmen des Asylverfahrens gemachten Vorbringen des Beschwerdeführers seien allesamt als unglaubhaft oder nicht asylrelevant qualifiziert worden. Rückkehrer, die illegal ausgereist seien, über keine gültigen Identitätsdokumente verfügten, im Ausland ein Asylverfahren durchlaufen hätten oder behördlich gesucht würden, würden am Flughafen zu ihrem Hintergrund befragt. Diese Befragung allein und das allfällige eröffnete Strafverfahren wegen illegaler Ausreise stellten ebenso wenig eine asylrelevante Verfolgungsmassnahme dar, wie die Kontrollmassnahmen (Registrierung, Identitätserfassung, Überwachung der Aktivitäten) am Herkunftsort. Aufgrund der Aktenlage sei nicht ersichtlich, warum er in den Fokus der Behörden geraten sollte. Der am 26. Oktober 2018 begonnene Machtkampf in Sri Lanka sei auf politischer und justizieller Ebene ausgetragen worden. Seither habe sich die allgemeine Lage in Sri Lanka beruhigt. Es sei aufgrund des Machtkampfes nicht von einer generell erhöhten Gefährdung für sri-lankische Staatsangehörige auszugehen.</w:t>
      </w:r>
    </w:p>
    <w:p>
      <w:r>
        <w:rPr>
          <w:b/>
        </w:rPr>
        <w:t>E. 5.3</w:t>
      </w:r>
    </w:p>
    <w:p>
      <w:r>
        <w:t>In der Beschwerde wird im Wesentlichen geltend gemacht, das SEM habe den rechtserheblichen Sachverhalt unvollständig und unrichtig abgeklärt, indem es sich nicht mit sämtlichen (neuen) Vorbringen auseinandergesetzt habe. Das eingereichte Gutachten des Anwalts sei von zentraler Bedeutung, da es darlege, inwiefern die Notverordnung als Grundlage für eine Verhaftung diene. Vor diesem Hintergrund hätte das SEM das Gutachten sowie den Haftbefehl für vertiefte Abklärungen an die Schweizer Vertretung vor Ort weiterleiten sollen. Der Standpunkt des SEM, das Gutachten sei ein Gefälligkeitsschreiben, sei falsch. Der Beschwerdeführer habe das Mögliche getan, um seine Verfolgung nachzuweisen, und die Annahme des SEM, seitens des Staatsapparats bestehe kein Verfolgungsinteresse an ihm, sei falsch. Diese beruhe auf einer unvollständigen Sachverhaltsfeststellung. Das SEM habe den Sachverhalt nicht rechtsgenüglich beziehungsweise unvollständig abgeklärt und damit das rechtliche Gehör sowie Art. 12 VwVG verletzt, indem es unterlassen habe, sämtliche Vorbringen sowie öffentlich zugängliche Quellen zu würdigen und beizuziehen sowie die Reflexverfolgung zu prüfen.</w:t>
      </w:r>
    </w:p>
    <w:p>
      <w:r>
        <w:rPr>
          <w:b/>
        </w:rPr>
        <w:t>E. 6.1</w:t>
      </w:r>
    </w:p>
    <w:p>
      <w:r>
        <w:t>Einleitend ist darauf hinzuweisen, dass das Bundesverwaltungsgericht im Urteil D-2647/2015 vom 10. April 2018 ausführlich erörterte, weshalb es die Asylvorbringen des Beschwerdeführers als überwiegend unglaubhaft beziehungsweise soweit glaubhaft, als asylrechtlich irrelevant erachtete. Die vom Beschwerdeführer eingereichten Bestätigungsschreiben seiner Ehefrau, eines Parlamentsmitglieds und eines Notars stufte es als Gefälligkeitsschreiben ein.</w:t>
      </w:r>
    </w:p>
    <w:p>
      <w:r>
        <w:rPr>
          <w:b/>
        </w:rPr>
        <w:t>E. 6.2</w:t>
      </w:r>
    </w:p>
    <w:p>
      <w:r>
        <w:t>Im Urteil D-3388/2018 vom 3. August 2018 äusserte das Bundesverwaltungsgericht in E. 3.2.3 den Verdacht, die vom Beschwerdeführer eingereichten Dokumente seien zum Zweck erstellt worden, sein Revisionsgesuch zu stützen. Im Zusammenhang mit dem Gerichtsdokument und dem Haftbefehl führte das Gericht in E. 3.2.4 aus, eine Emergency Regulation mit der Nummer 1405/14 existiere nicht und eine Emergency Regulation vom 13. August 2005 räume der Behörde, die ihn ausgestellt haben solle, jedenfalls nicht die Befugnis zum Erlass eines Haftbefehls ein. Bezüglich terroristischer Aktivitäten sei weder das im Dokument erwähnte Gericht zuständig noch würden überhaupt Haftbefehle ausgestellt. Auf der Grundlage der erwähnten Section 7(2) des Terrorism Preventing Act könne kein Haftbefehl gegen eine gesuchte Person ausgestellt werden. Hinzu komme, so die Ausführungen des Gerichts in E. 3.2.5, dass die Dokumente verschiedene Fälschungsmerkmale aufwiesen. Beide Dokumente wiesen eine ganze Reihe von beachtenswerten Auffälligkeiten auf, die die Form des Gerichtsdokuments, vorhandene ebenso wie fehlende Einträge auf beiden Dokumenten und den Stempel beträfen. Abschliessend hielt das Gericht fest, die Zweifel an der Echtheit der vorgelegten Dokumente könnten auch nicht durch die Schreiben des Anwalts der Ehefrau ausgeräumt werden; bei diesen dürfte es sich um reine Gefälligkeitsschreiben handeln.</w:t>
      </w:r>
    </w:p>
    <w:p>
      <w:r>
        <w:rPr>
          <w:b/>
        </w:rPr>
        <w:t>E. 6.3</w:t>
      </w:r>
    </w:p>
    <w:p>
      <w:r>
        <w:t>Angesichts dieser Ausgangslage musste sich das SEM nicht veranlasst sehen, die vom Bundesverwaltungsgericht als gefälscht erkannten Dokumente von der Schweizer Botschaft in Colombo überprüfen zu lassen. Die vom Beschwerdeführer eingereichten, zahlreichen Bestätigungsschreiben sind vom Gericht allesamt als Gefälligkeitsschreiben eingestuft worden, weshalb weitere, vom Beschwerdeführer beschaffte Schreiben mit Vorsicht zu betrachten sind. Das Gericht hat die im Rahmen des Revisionsverfahrens vorgelegten Dokumente aufgrund verschiedener Überlegungen als Fälschungen gewertet, woran die Ausführungen eines weiteren sri-lankischen Anwalts, der TID stelle weiterhin auf die Emergency Regulation 1405/14 gestützte Haftbefehle aus, nichts zu ändern vermag. Mithin erweist sich die in der Beschwerde erhobene Rüge, das SEM habe den Sachverhalt unvollständig und unrichtig abgeklärt, als unberechtigt. Der Anspruch auf rechtliches Gehör des Beschwerdeführers wurde mithin nicht verletzt.</w:t>
      </w:r>
    </w:p>
    <w:p>
      <w:r>
        <w:rPr>
          <w:b/>
        </w:rPr>
        <w:t>E. 6.4</w:t>
      </w:r>
    </w:p>
    <w:p>
      <w:r>
        <w:t>Das Bundesverwaltungsgericht schliesst sich auch der Auffassung des SEM, es sei dem Beschwerdeführer in Anbetracht der gesamten Aktenlage nicht gelungen, eine ihm in Sri Lanka drohende, asylrechtlich relevante Verfolgung zu beweisen oder zumindest glaubhaft zu machen, nach wie vor an. Der im Oktober 2018 ausgebrochene Machtkampf zwischen dem Staatspräsidenten, dem ehemaligen Staatspräsidenten und dem Premierminister sowie deren Umfeld hat nicht zu einer generell erhöhten Gefährdung für sri-lankische Staatsangehörige geführt, an. Die entsprechenden Spannungen haben sich zumindest vorübergehend gelegt und bilden keinen Grund, die Einschätzung der konkreten Verfolgungsgefahr für den Beschwerdeführer neu zu beurteilen.</w:t>
      </w:r>
    </w:p>
    <w:p>
      <w:r>
        <w:rPr>
          <w:b/>
        </w:rPr>
        <w:t>E. 6.5</w:t>
      </w:r>
    </w:p>
    <w:p>
      <w:r>
        <w:t>Hinsichtlich der in der Beschwerde vertretenen Auffassung, der Beschwerdeführer erfülle mehrere der im Referenzurteil E-1866/2015 aufgeführten Risikofaktoren, ist vollumfänglich auf die Erwägungen im Urteil D-2647/2015 vom 10. April 2018 zu verweisen (vgl. E. 4.4 ff.). Es besteht unter Hinweis auf die vorstehenden Erwägungen keine Veranlassung, die entsprechende Einschätzung zu revidieren.</w:t>
      </w:r>
    </w:p>
    <w:p>
      <w:r>
        <w:rPr>
          <w:b/>
        </w:rPr>
        <w:t>E. 6.6</w:t>
      </w:r>
    </w:p>
    <w:p>
      <w:r>
        <w:t>Nachdem das SEM den rechtserheblichen Sachverhalt hinreichend festgestellt und diesen in zutreffender Weise gewürdigt hat, besteht keine Veranlassung, die Sache zur neuen Beurteilung an das SEM zurückzuweisen. Der entsprechende Antrag ist ebenso wie derjenige, der im Revisionsverfahren eingereichte Haftbefehl sei durch die Schweizer Botschaft in Colombo unter Beachtung des beigebrachten Gutachtens überprüfen zu lassen, abzuweisen.</w:t>
      </w:r>
    </w:p>
    <w:p>
      <w:r>
        <w:rPr>
          <w:b/>
        </w:rPr>
        <w:t>E. 6.7</w:t>
      </w:r>
    </w:p>
    <w:p>
      <w:r>
        <w:t>Zusammenfassend ist festzustellen, dass dem Beschwerdeführer keine begründete Furcht vor zukünftiger Verfolgung zuerkannt werden kann. Es erübrigt sich, auf die weiteren Ausführungen in der Beschwerde und die eingereichten Beweismittel im Einzelnen einzugehen, da sie an der vorgenommenen Würdigung des Sachverhalts nichts zu ändern vermögen. Das SEM hat demnach zu Recht festgestellt, dass der Beschwerdeführer die Flüchtlingseigenschaft nicht erfüllt,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Hinsichtlich der Beurteilung der Zulässigkeit des Wegweisungsvollzugs ist vollumfänglich auf die nach wie vor zutreffende Einschätzung des Bundesverwaltungsgerichts im Urteil D-2647/2015 zu verweisen (vgl. E. 7.3). Weder die allgemeine Lage in Sri Lanka noch die persönliche Situation des Beschwerdeführers haben sich seit der letztmaligen Beurteilung durch das Gericht am 10. April 2018 beziehungsweise am 3. August 2018 dahingehend verändert, dass eine andere Beurteilung sich rechtfertigen könnte. Der Vollzug ist somit weiterhin als zulässig zu beurteilen.</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Anstelle von Wiederholungen ist auf die nach wie vor zutreffende Beurteilung des Bundesverwaltungsgerichts im Urteil D-2647/2018 zu verweisen (vgl. E. 7.5.2). Weder die allgemeine Lage in Sri Lanka noch die persönlichen Verhältnisse des Beschwerdeführers haben sich seit der letztmaligen Beurteilung der Zumutbarkeit des Wegweisungsvollzugs derart verändert, als dass dieselbe abweichend von der bisherigen Würdigung eingeschätzt werden könnte. Der in der Beschwerde vertretenen Auffassung, das SEM müsse in jedem Fall prüfen, ob ein Vollzug der Wegweisung als zumutbar zu erachten sei, hat das SEM mit dem Hinweis auf die bereits vorgenommene Einschätzung durch das Bundesverwaltungsgericht und die Beruhigung der allgemeinen Lage in Sri Lanka nach der Beilegung des politischen Machtkampfs vorliegend ausreichend Rechnung getragen. Nach dem Gesagten erweist sich der Vollzug der Wegweisung nach wie vor als zumutbar.</w:t>
      </w:r>
    </w:p>
    <w:p>
      <w:r>
        <w:rPr>
          <w:b/>
        </w:rPr>
        <w:t>E. 8.5</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