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D-1237/2010 vom 15. September 2010</w:t>
      </w:r>
    </w:p>
    <w:p>
      <w:r>
        <w:t>Bundesverwaltungsgericht, 2010-09-15, FR</w:t>
      </w:r>
    </w:p>
    <w:p>
      <w:r>
        <w:rPr>
          <w:b/>
        </w:rPr>
        <w:t xml:space="preserve">Quelle: </w:t>
      </w:r>
      <w:r>
        <w:t>https://mcp.opencaselaw.ch/entscheid/bvger_D-1237_2010</w:t>
      </w:r>
    </w:p>
    <w:p>
      <w:r>
        <w:t>FR: TAF D-1237/2010 du 15 septembre 2010</w:t>
      </w:r>
    </w:p>
    <w:p>
      <w:r>
        <w:t>IT: TAF D-1237/2010 del 15 settembre 2010</w:t>
      </w:r>
    </w:p>
    <w:p>
      <w:pPr>
        <w:pStyle w:val="Heading2"/>
      </w:pPr>
      <w:r>
        <w:t>Regeste</w:t>
      </w:r>
    </w:p>
    <w:p>
      <w:r>
        <w:t>Asile (divers)</w:t>
      </w:r>
    </w:p>
    <w:p>
      <w:pPr>
        <w:pStyle w:val="Heading2"/>
      </w:pPr>
      <w:r>
        <w:t>Erwägungen</w:t>
      </w:r>
    </w:p>
    <w:p>
      <w:r>
        <w:rPr>
          <w:b/>
        </w:rPr>
        <w:t>E. 1.1</w:t>
      </w:r>
    </w:p>
    <w:p>
      <w:r>
        <w:t>Sous réserve des exceptions prévues à l'art. 32 de la loi fédérale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1.3</w:t>
      </w:r>
    </w:p>
    <w:p>
      <w:r>
        <w:t>En l'espèce, le recourant ne conteste pas une décision, mais se plaint d'un déni de justice, à raison d'un retard injustifié de l'ODM à rendre une décision quant à sa demande d'asile. En vertu de l'art. 46a PA, entré en vigueur le 1er janvier 2007, le recours est recevable si, sans en avoir le droit, l'autorité saisie s'abstient de rendre une décision sujette à recours ou tarde à le faire (cf. ATAF 2009/1 consid. 3 p. 6 ; André Grisel, Traité de droit administratif, Neuchâtel 1984, vol. I p. 369). Le refus de statuer tel que défini à l'art. 46a PA est également assimilé à une décision (Markus Müller, in : Kommentar zum Bundesgesetz über das Verwaltungsverfahren [VwVG], Zurich / St. Gall 2008, n. 7 ad art. 46a p. 621).</w:t>
      </w:r>
    </w:p>
    <w:p>
      <w:r>
        <w:rPr>
          <w:b/>
        </w:rPr>
        <w:t>E. 1.4</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(ATAF 2009/1 précité ibidem ; cf. aussi Alfred Kölz / Isabelle Häner, Verwaltungsverfahren und und Verwaltungsrechtspflege des Bundes, 2ème éd., Zürich 1998, p. 78 et 255 ; André Moser / Peter Uebersax, Prozessieren vor eidgenössischen Rekurskommissionen, Bâle / Frankfort-sur-le-Maine 1998, par. 5.1ss). Ces conditions sont manifestement remplies dans le cas d'espèce.</w:t>
      </w:r>
    </w:p>
    <w:p>
      <w:r>
        <w:rPr>
          <w:b/>
        </w:rPr>
        <w:t>E. 1.5</w:t>
      </w:r>
    </w:p>
    <w:p>
      <w:r>
        <w:t>Interjeté dans le respect des conditions relatives à la forme et au contenu du mémoire de recours (art. 52 al. 1 PA), ainsi qu'aux autres conditions de recevabilité (art. 46a ss PA), prescrites par la loi, le recours est recevable.</w:t>
      </w:r>
    </w:p>
    <w:p>
      <w:r>
        <w:rPr>
          <w:b/>
        </w:rPr>
        <w:t>E. 2.1</w:t>
      </w:r>
    </w:p>
    <w:p>
      <w:r>
        <w:t>En invoquant un déni de justice matériel, soit un retard injustifié de l'autorité inférieure à statuer sur sa demande d'asile du 25 avril 2008, le recourant fait implicitement valoir une violation des art. 29 al. 1 Cst. et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p. 331s. et les réf. cit.). Cet article est la base constitutionnelle du recours selon l'art. 46a PA (MÜLLER, op. cit., n. 2 ad art. 46a PA p. 617). 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56s.et les réf. cit.). 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197ss, ATF 108 V 13 consid. 4c p. 20, ATF 107 Ib 160 consid. 3b p. 164s. et ATF 103 V 190 consid. 3c p. 194s.).</w:t>
      </w:r>
    </w:p>
    <w:p>
      <w:r>
        <w:rPr>
          <w:b/>
        </w:rPr>
        <w:t>E. 2.3</w:t>
      </w:r>
    </w:p>
    <w:p>
      <w:r>
        <w:t>En droit d'asile, l'article 37 al. 3 LAsi prévoit que lorsque des mesures d'instruction s'imposent conformément à l'art. 41 LAsi, la décision [à rendre par la première instance] doit, en règle générale, être prise dans les trois mois qui suivent le dépôt de la demande.</w:t>
      </w:r>
    </w:p>
    <w:p>
      <w:r>
        <w:rPr>
          <w:b/>
        </w:rPr>
        <w:t>E. 3.1</w:t>
      </w:r>
    </w:p>
    <w:p>
      <w:r>
        <w:t>En l'espèce, se pose la question de savoir si la durée de la procédure tendant à rendre une décision sur la demande d'asile de l'intéressé déposée le 25 avril 2008 peut être considérée comme raisonnable ou non, compte tenu des circonstances du cas, et si, en tardant à statuer dans cette affaire, l'ODM a commis un déni de justice.</w:t>
      </w:r>
    </w:p>
    <w:p>
      <w:r>
        <w:rPr>
          <w:b/>
        </w:rPr>
        <w:t>E. 3.2</w:t>
      </w:r>
    </w:p>
    <w:p>
      <w:r>
        <w:t>L'analyse du dossier fait apparaître les éléments suivants : - suite à des mesures d'instruction importantes entreprises dans le courant de l'année 2008, le collaborateur de l'office chargé du cas déclarait, dans le cadre de l'audition du 3 juillet 2008, que les informations recueillies dans le cadre de l'instruction de l'affaire laissaient fortement penser que si les déclarations du requérant étaient vraisemblables jusqu'à la fin de l'année 2006, tel n'était pas le cas de celles relatives à la période ultérieure, et indiquait être convaincu d'un séjour durable de l'intéressé en Europe à partir de cette époque (cf. pv. aud. précit. p. 2, 4, 5s., 8) ; - l'intéressé a produit, par courriers du 17 décembre 2008, des 6 août, 18 et 23 septembre, ainsi que des 8 et 24 décembre 2009, de nouveaux documents. En outre, il a relancé à quatre reprises l'autorité intimée à partir du dernier trimestre de l'année 2009 et jusqu'au 13 janvier 2010, au sujet de l'avancement de sa procédure. Il a également requis, par lettre recommandée du 30 avril 2009, restée sans réponse, la restitution de sa carte d'identité, afin d'inscrire sa fille aînée au niveau scolaire secondaire, ainsi que des copies de ses cartes de visites professionnelles ; - l'autorité intimée n'a pas contesté, dans son préavis, avoir reçu des appels téléphoniques du recourant et d'un homme d'église, respectivement le 30 novembre 2009 et le 4 février 2010, ni avoir indiqué, dans ce cadre, qu'un dénouement était possible avant la fin du mois de janvier 2010, puis « on verra vers le mois de juin 2010 » ; - le dossier de l'ODM ne présente aucun acte d'instruction à partir du mois de juillet 2008 et l'office n'a pas rendu à ce jour de décision sur la demande d'asile de l'intéressé.</w:t>
      </w:r>
    </w:p>
    <w:p>
      <w:r>
        <w:rPr>
          <w:b/>
        </w:rPr>
        <w:t>E. 4.1</w:t>
      </w:r>
    </w:p>
    <w:p>
      <w:r>
        <w:t>Au vu de ce qu'il précède, le Tribunal constate qu'en juillet 2008, l'office disposait vraisemblablement de plusieurs d'éléments susceptibles d'asseoir sa conviction ou de procéder à de nouvelles mesures d'instruction. L'apport en procédure, à partir du mois de décembre 2008, de nouveaux documents d'un nombre somme toute restreint au vu du fait qu'une partie de ses déclarations avaient été remises en cause par des collaborateurs de l'autorité d'asile, de même que la complexité accrue de l'appréciation du cas d'espèce qui a pu en résulter, ne suffisent pas à expliquer le délaissement d'une procédure durant dix-neuf mois jusqu'au dépôt du recours pour déni de justice, puis encore environ six mois jusqu'à aujourd'hui. Il est ici rappelé qu'une organisation déficiente ou une surcharge structurelle ne peuvent justifier la lenteur excessive d'une procédure (cf. considérant 2.2). Si des "temps-morts" dans la gestion d'un dossier sont admissibles (cf. considérant 2.2 ci-dessus), l'absence en l'espèce de toute reprise de l'instruction et le mutisme affiché par l'autorité intimée, mis à part quelques indications vagues données oralement alors que l'intéressé s'enquérait à plusieurs reprises de l'état de sa procédure, ne sauraient être admis, une autorité étant tenue, sous quelque forme que cela soit, de répondre à ses administrés dans un délai raisonnable, faute de quoi elle s'expose à des procédures pour déni de justice. La forme dont aurait dû revêtir la réponse de l'ODM n'a pas à être déterminée dans le cadre d'une procédure pour déni de justice. A supposer qu'aucune mesure d'instruction complémentaire n'eut été nécessaire, ledit office pouvait se prononcer sur la demande d'asile du recourant dans le cadre d'une décision et dans un délai raisonnable. Il pouvait du reste rendre une telle décision alors même que le Tribunal était déjà saisi de la présente procédure, étant précisé que dans le cadre d'un recours pour déni de justice, il n'y a pas d'effet dévolutif et que l'autorité inférieure peut en tout temps rendre une décision (cf. ATF 107 Ib 341 consid. 2b ; Peter Saladin, Das Verwaltungsverfahrensrecht des Bundes, Bâle et Stuttgart 1979, n. 22.13 p. 205).</w:t>
      </w:r>
    </w:p>
    <w:p>
      <w:r>
        <w:rPr>
          <w:b/>
        </w:rPr>
        <w:t>E. 4.2</w:t>
      </w:r>
    </w:p>
    <w:p>
      <w:r>
        <w:t>Au vu de ce qui précède, il y a lieu d'admettre que le traitement de la demande d'asile du recourant par l'ODM ne correspond pas au déroulement ordinaire d'une affaire, du fait de l'inaction de dite autorité, pour des raisons non justifiées, durant dix-neuf mois jusqu'au dépôt du recours pour déni de justice, puis encore environ six mois jusqu'à aujourd'hui.</w:t>
      </w:r>
    </w:p>
    <w:p>
      <w:r>
        <w:rPr>
          <w:b/>
        </w:rPr>
        <w:t>E. 4.3</w:t>
      </w:r>
    </w:p>
    <w:p>
      <w:r>
        <w:t>Le recourant avait ainsi droit à ce que l'ODM réponde à sa demande du 25 avril 2008, que ce soit par le biais d'un courrier, d'une mesure d'instruction ou d'une décision au fond. En ne s'exécutant pas, l'autorité inférieure a violé son droit à ce que sa cause soit traitée équitablement et jugée dans un délai raisonnable, le grief du déni de justice matériel soulevé par l'intéressé devant ainsi être admis.</w:t>
      </w:r>
    </w:p>
    <w:p>
      <w:r>
        <w:rPr>
          <w:b/>
        </w:rPr>
        <w:t>E. 4.4</w:t>
      </w:r>
    </w:p>
    <w:p>
      <w:r>
        <w:t>Le dossier de la cause est ainsi retourné à l'office, charge à celui-ci de poursuivre ou clore l'instruction et de se prononcer sur la demande d'asile du 25 avril 2008 du recourant.</w:t>
      </w:r>
    </w:p>
    <w:p>
      <w:r>
        <w:rPr>
          <w:b/>
        </w:rPr>
        <w:t>E. 5.1</w:t>
      </w:r>
    </w:p>
    <w:p>
      <w:r>
        <w:t>Compte tenu de l'issue de la procédure, il convient de statuer sans frais (art. 63 al. 1 et 2 PA).</w:t>
      </w:r>
    </w:p>
    <w:p>
      <w:r>
        <w:rPr>
          <w:b/>
        </w:rPr>
        <w:t>E. 5.2</w:t>
      </w:r>
    </w:p>
    <w:p>
      <w:r>
        <w:t>En ce qui concerne l'attribution éventuelle de dépens, il convient de constater que le recourant, qui n'est pas représenté par un avocat ou un mandataire professionnel, ne peut revendiquer le remboursement de frais de représentation (cf. Art. 64 al. 1 PA en relation avec les art. 8 à 11 du règlement du 21 février 2008 concernant les frais, dépens et indemnités fixés par le Tribunal administratif fédéral (FITAF, RS 173.320.2). De plus, il n'a pas démontré que la présente procédure lui ait causé des frais relativement élevés au sens de l'art. 64 al. 1 PA, en relation avec les art. 7 al. 4 et 13 FITAF (cf. par analogie ATF 134 I 184 consid. 6.3 et jurisp. cit.). Il n'y a en conséquence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