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D-1235/2024 vom 15. Februar 2024</w:t>
      </w:r>
    </w:p>
    <w:p>
      <w:r>
        <w:t>Bundesverwaltungsgericht, 2024-02-15, DE</w:t>
      </w:r>
    </w:p>
    <w:p>
      <w:r>
        <w:rPr>
          <w:b/>
        </w:rPr>
        <w:t xml:space="preserve">Quelle: </w:t>
      </w:r>
      <w:r>
        <w:t>https://mcp.opencaselaw.ch/entscheid/bvger_D-1235_2024_d20240215</w:t>
      </w:r>
    </w:p>
    <w:p>
      <w:r>
        <w:t>FR: TAF D-1235/2024 du 15 février 2024</w:t>
      </w:r>
    </w:p>
    <w:p>
      <w:r>
        <w:t>IT: TAF D-1235/2024 del 15 febbraio 2024</w:t>
      </w:r>
    </w:p>
    <w:p>
      <w:pPr>
        <w:pStyle w:val="Heading2"/>
      </w:pPr>
      <w:r>
        <w:t>Regeste</w:t>
      </w:r>
    </w:p>
    <w:p>
      <w:r>
        <w:t>Asyl und Wegweisung (beschleunigtes Verfahren) | Asyl und Wegweisung (beschleunigtes Verfahren); Verfügung des SEM vom 15. Februar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auch vorliegend – end- 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SEM führte zur Begründung des ablehnenden Asylentscheides an, die blosse Mitgliedschaft in der Vereinigung «C._______» vermöge für den Fall der Rückkehr in den Iran keine flüchtlingsrelevante Verfolgungsfurcht zu begründen. Weder seien den Akten Hinweise auf eine Kenntnis der ira- nischen Behörden von der Mitgliedschaft des Beschwerdeführers noch gar darauf basierender Nachteile zu entnehmen. Die einfache Teilnahme an verschiedenen regimekritischen Demonstrationen vermöge keine Furcht vor einer flüchtlingsrelevanten Verfolgung seitens der iranischen Behörden zu begründen. Den Akten – auch den Ausführungen des Beschwerdefüh- rers – seien keine konkreten Hinweise darauf zu entnehmen, dass er sich in qualifizierter Weise exilpolitisch betätigt hätte, respektive dass ihm dieser Status zugeschrieben würde. Auch aus den eingereichten Beweismitteln lasse sich solches nicht ableiten. Es sei nicht davon auszugehen, dass er</w:t>
      </w:r>
    </w:p>
    <w:p>
      <w:r>
        <w:t>D-1235/2024 Seite 5 über ein politisches Profil verfüge, das ihn bei der Rückkehr in den Iran einer konkreten Gefährdung nach Art. 3 AsylG aussetzen würde. Der Weg- weisungsvollzug sei zulässig, zumutbar und möglich.</w:t>
      </w:r>
    </w:p>
    <w:p>
      <w:r>
        <w:rPr>
          <w:b/>
        </w:rPr>
        <w:t>E. 3.2.1</w:t>
      </w:r>
    </w:p>
    <w:p>
      <w:r>
        <w:t>Der Beschwerdeführer wendet dagegen ein, das SEM habe seinen Anspruch auf rechtliches Gehör verletzt, indem es den Verzicht auf das Einholen eines fachärztlichen psychologisch/psychiatrischen Gutachtens nur ungenügend begründet habe. Ebenfalls gegen die Begründungspflicht verstosse, dass die Vorinstanz seine schwerwiegenden psychischen Krankheiten vor dem Hintergrund der bekannten Ländersituation im Iran mit dem Satz abtue, die Beschwerden seien dort problemlos behandelbar. Auch die Anhörungsbedingungen stellten eine Gehörsverletzung dar. Er sei nicht in der Lage gewesen, sich während der Anhörung wohl zu fühlen, sich angstfrei zu äussern und die Fragen zu beantworten. Zudem basiere die angefochtene Verfügung auf einer unvollständigen Sachverhaltsfest- stellung. Dies gelte in Bezug auf seinen Gesundheitszustand, aber auch seine Religionszugehörigkeit sei nur oberflächlich thematisiert worden. Un- ter dem Titel der unrichtigen Sachverhaltsfeststellung macht er geltend, das SEM verkenne, dass das islamische Strafgesetzbuch – und damit die iranischen Behörden – keinen Unterschied zwischen einem einfachen und einem ernsthaften Demonstranten mache. Die vorinstanzliche Argumenta- tion stimme nicht mit den aktuellen Länderhintergrundinformationen über die Reaktion der iranischen Regierung auf die kritische Aktivität von Exil- Iranern überein. Die islamische Republik Iran sei heute technisch in der Lage, alle Teilnehmer an Demonstrationen gegen das Regime schnell und einfach zu identifizieren, weshalb es keinen Grund gebe, auf eine straf- rechtliche Verfolgung zu verzichten. Die Praxis zeige, dass im Ausland le- bende Iraner selbst wegen einfacher Teilnahme an verschiedenen regime- kritischen Demonstrationen in Abwesenheit zu Freiheitsstrafen verurteilt würden. Seine subjektive Furcht vor einer flüchtlingsrelevanten Verfolgung bei einer Rückkehr in den Iran sei auch objektiv begründet. Er habe im erstinstanzlichen Verfahren seine Teilnahme an Demonstrationen in den Jahren 2022 und 2023 belegt. Diese Demonstrationen seien von vielen Menschen, insbesondere Mitarbeitenden der iranischen Botschaft, fotogra- fiert und gefilmt worden. Im Jahr (…) habe er sich zur iranischen Botschaft in D._______ begeben, um seine Ausweisdokumente entgegenzunehmen. Angesichts des dort gemachten Fotos und der ihm abgenommenen Fin- gerabdrücke sei es für die Behörden einfach, ihn zu identifizieren. Überdies sei er (…) und er halte sich bereits seit langer Zeit im Ausland auf, weshalb er bei der Rückkehr in den Iran höchstwahrscheinlich die Aufmerksamkeit</w:t>
      </w:r>
    </w:p>
    <w:p>
      <w:r>
        <w:t>D-1235/2024 Seite 6 der Sicherheitsbehörden auf sich ziehen, ihm mithin Spionage und Zusam- menarbeit mit ausländischen Geheimdiensten vorgeworfen würde. Aus all diesen Gründen sei die angefochtene Verfügung aufzuheben und die Sa- che zur vollständigen und richtigen Sachverhaltsabklärung und Wahrung des rechtlichen Gehörs an die Vorinstanz zurückzuweisen. Aus den glei- chen Gründen, so der Beschwerdeführer weiter, sei er als Flüchtling vor- läufig aufzunehmen.</w:t>
      </w:r>
    </w:p>
    <w:p>
      <w:r>
        <w:rPr>
          <w:b/>
        </w:rPr>
        <w:t>E. 3.2.2</w:t>
      </w:r>
    </w:p>
    <w:p>
      <w:r>
        <w:t>Hinsichtlich des Wegweisungsvollzugs verweist der Beschwerdefüh- rer auf seinen mehr als 20-jährigen Aufenthalt in der Schweiz und die Schwere seiner psychischen Erkrankung. Aufgrund der angespannten wirt- schaftlichen Lage im Iran, seiner körperlichen Behinderung, der fehlenden Kranken- und Sozialversicherung im Iran, finanzieller Armut und des hohen Alters wäre er nicht in der Lage, die Kosten für eine Behandlung seiner Krankheiten im Iran zu tragen. Wegen der internationalen Sanktionen ge- gen den Iran herrsche dort ein Mangel an Medikamenten und medizini- schen Geräten. Vor Ort hergestellte Medikamente seien von minderer Qua- lität und Wirksamkeit. Bei einer Rückkehr wäre von einer gravierenden Ver- schlechterung seines psychischen Zustandes und einem hohen Suizidri- siko auszugehen. Angesichts sämtlicher Umstände müsse davon ausge- gangen werden, dass eine Rückkehr in den Heimatstaat ihn mit erheblicher Wahrscheinlichkeit in eine Situation bringen würde, die einer konkreten Ge- fährdung im Sinne von Art. 83 Abs. 4 AIG (SR 142.20) gleichkäme. Eine selbständige Sicherung des Existenzminimums sei überdies in Anbetracht der gesundheitlichen Verfassung nicht möglich. Der Vollzug der Wegwei- sung in den Iran sei als unzumutbar zu erachten. Schliesslich sei – nach- dem die Wegweisung seit 23 Jahren nicht vollzogen worden sei – auch von der Unmöglichkeit des Vollzugs auszugehen.</w:t>
      </w:r>
    </w:p>
    <w:p>
      <w:r>
        <w:rPr>
          <w:b/>
        </w:rPr>
        <w:t>E. 4.1</w:t>
      </w:r>
    </w:p>
    <w:p>
      <w:r>
        <w:t>Die vom Beschwerdeführer erhobenen formellen Rügen sind vorab zu prüfen, da sie allenfalls geeignet wären, eine Kassation der vorinstanzli- chen Verfügung zu bewirken.</w:t>
      </w:r>
    </w:p>
    <w:p>
      <w:r>
        <w:rPr>
          <w:b/>
        </w:rPr>
        <w:t>E. 4.1.1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w:t>
      </w:r>
    </w:p>
    <w:p>
      <w:r>
        <w:t>D-1235/2024 Seite 7 ist, dass sich die Begründung mit allen Parteistandpunkten einlässlich aus- einandersetzt und jedes einzelne Vorbringen ausdrücklich widerlegt (vgl. BGE 143 III 65 E. 5.2).</w:t>
      </w:r>
    </w:p>
    <w:p>
      <w:r>
        <w:rPr>
          <w:b/>
        </w:rPr>
        <w:t>E. 4.1.2</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wenn die Vorinstanz nicht alle entscheidwesentlichen Gesichtspunkte des Sachverhalts prüfte – etwa weil sie die Rechtserheblichkeit einer Tatsache zu Unrecht verneinte oder Beweise falsch gewürdigt wurden; unvollständig ist sie, wenn nicht über alle für den Entscheid rechtswesentlichen Sachumstände Beweis erhoben wurde (vgl. KÖLZ/HÄNER/BERTSCHI, Verwaltungsverfahren und Verwal- tungsrechtspflege des Bundes, 3. Aufl., 2013, Rz. 1043).</w:t>
      </w:r>
    </w:p>
    <w:p>
      <w:r>
        <w:rPr>
          <w:b/>
        </w:rPr>
        <w:t>E. 4.2.1</w:t>
      </w:r>
    </w:p>
    <w:p>
      <w:r>
        <w:t>Soweit der Beschwerdeführer eine Verletzung seines Anspruches auf rechtliches Gehör (einschliesslich Begründungspflicht) moniert, vermag er damit nicht durchzudringen. Er reichte am 10. Mai 2023 ein ausführliches fachärztliches Zeugnis der (…) vom 8. Mai 2023 ein, welches seine ge- sundheitlichen Beschwerden dokumentiert. Zwar wird darin (vgl. SEM-Ak- ten […]-26 S. 3) erwähnt, dass er immer wieder massive Ängste und Pa- nikzustände biete, wenn er sich in einem Raum mit vielen Menschen be- finde. Indessen ergeben sich weder aus dem Arztbericht noch aus den üb- rigen vorinstanzlichen Akten Zweifel an der Aussagefähigkeit des Be- schwerdeführers. Solche hat er gegenüber dem SEM auch nicht geltend gemacht. Insbesondere dem Anhörungsprotokoll sind keine entsprechen- den Vorbehalte zu entnehmen. Vielmehr bestätigte der Beschwerdeführer anlässlich der Anhörung vom 1. Februar 2024 in Anwesenheit seiner Rechtsvertretung ausdrücklich, er fühle sich gesundheitlich dazu in der Lage, an der Anhörung teilzunehmen (vgl. SEM-Akten […]-32 F3). Die Be- hauptung auf Beschwerdeebene, er habe die Fragen nicht richtig verste- hen können und sei bei deren Beantwortung verwirrt gewesen, findet in den Akten keine Stütze und wird im Übrigen auch nicht substanziiert.</w:t>
      </w:r>
    </w:p>
    <w:p>
      <w:r>
        <w:rPr>
          <w:b/>
        </w:rPr>
        <w:t>E. 4.2.2</w:t>
      </w:r>
    </w:p>
    <w:p>
      <w:r>
        <w:t>Der Vorwurf, der medizinische Sachverhalt sei nicht rechtsgenügend erstellt worden, indem keine detaillierte und eingehende Untersuchung des psychischen Zustandes des Beschwerdeführers vorgenommen worden sei, erweist sich als unbegründet. Soweit sich die Rüge auf eine ungenü- gende Befragung anlässlich der Anhörung bezieht, ist festzuhalten, dass</w:t>
      </w:r>
    </w:p>
    <w:p>
      <w:r>
        <w:t>D-1235/2024 Seite 8 es nicht Sache der befragenden Person ist, im Rahmen der Anhörung sel- ber medizinische Detailfragen zu stellen, zumal der Beschwerdeführer auf die Frage nach seinem Befinden angab, es gehe ihm gut (vgl. SEM-Akten […]-32 F3 f.). Zum anderen lag mit dem detaillierten fachärztlichen Bericht vom 8. Mai 2023 für die Vorinstanz durchaus eine genügende Grundlage vor. Hätte der Beschwerdeführer den genannten Arztbericht als nicht mehr aktuell erachtet, hätte ihm die Einreichung eines aktuelleren Beweismittels im Rahmen seiner Mitwirkungspflicht im Sinne von Art. 8 Abs. 1 AsylG ob- legen. Im Übrigen ergeben sich aus dem auf Beschwerdeebene neu ein- gereichten fachärztlichen Bericht der (…) vom 23. Februar 2024 keine neuen Erkenntnisse. Schliesslich ist für das Gericht nicht ersichtlich, inwie- fern der Sachverhalt in anderer Hinsicht nicht genügend erstellt worden wäre. Dem Beschwerdeführer wurde im Rahmen der Anhörung Gelegen- heit gegeben, sich einlässlich seinen Asylgründen und zu seinem Befinden zu äussern und er bestätigte, alles Wesentliche erzählt zu haben (vgl. SEM-Akten […]-32 F 58). Auch die anwesende Rechtsvertretung erklärte, keine weiteren Fragen zu haben (SEM-Akten […]-32 S. 9).</w:t>
      </w:r>
    </w:p>
    <w:p>
      <w:r>
        <w:rPr>
          <w:b/>
        </w:rPr>
        <w:t>E. 4.2.3</w:t>
      </w:r>
    </w:p>
    <w:p>
      <w:r>
        <w:t>Bei den weiteren Ausführungen in der Beschwerde unter dem Titel der unrichtigen Sachverhaltsfeststellung handelt es sich um Kritik an der materiellen Beurteilung durch die Vorinstanz. Dass der Beschwerdeführer die Einschätzung des SEM nicht teilt, vermag für sich allein keine unrichtige Sachverhaltsfeststellung darzustellen.</w:t>
      </w:r>
    </w:p>
    <w:p>
      <w:r>
        <w:rPr>
          <w:b/>
        </w:rPr>
        <w:t>E. 4.3</w:t>
      </w:r>
    </w:p>
    <w:p>
      <w:r>
        <w:t>Insgesamt erweisen sich die verfahrensrechtlichen Rügen als unbe- gründet, weshalb keine Veranlassung besteht, die angefochtene Verfü- gung aus formellen Gründen aufzuheben und die Sache an die Vorinstanz zurückzuweisen. Das entsprechende Begehren ist daher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D-1235/2024 Seite 9</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Wer sich darauf beruft, dass durch seine Ausreise aus dem Heimat- oder Herkunftsstaat oder wegen seines Verhaltens nach der Ausreise eine Gefährdungssituation erst geschaffen worden ist, macht subjektive Nach- fluchtgründe geltend (Art. 54 AsylG). Subjektive Nachfluchtgründe begrün- den zwar die Flüchtlingseigenschaft im Sinne von Art. 3 AsylG, führen je- doch nach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w:t>
      </w:r>
    </w:p>
    <w:p>
      <w:r>
        <w:rPr>
          <w:b/>
        </w:rPr>
        <w:t>E. 6.1</w:t>
      </w:r>
    </w:p>
    <w:p>
      <w:r>
        <w:t>Das Bundesverwaltungsgericht geht in ständiger Praxis grundsätzlich von einer unbefriedigenden Menschenrechtssituation im Iran aus. Vor al- lem bei der Wahrung der politischen Rechte und insbesondere der Mei- nungsäusserungsfreiheit gibt es grosse Defizite. Jegliche Kritik am System der Islamischen Republik und deren Würdenträgern ist tabu, ebenso die Berichterstattung über politische Gefangene oder echte Oppositionsbewe- gungen. Mit der Inhaftierung von Journalisten und Redakteuren wird die Meinungsäusserungsfreiheit durch die iranischen Behörden systematisch unterdrückt, und die Medien sind einer strengen Zensur – respektive einem Zwang zur Eigenzensur – unterworfen (vgl. BVGE 2009/28 E. 7.3.1). Diese Einschätzung ist auch heute noch aktuell (vgl. etwa das Urteil des BVGer E-2068/2020 vom 14. März 2024 E. 5.3.3, m.w.H.). Die politische Betätigung für staatsfeindliche Organisationen im Ausland ist seit der Neufassung des iranischen Strafrechts im Jahr 1996 unter Strafe gestellt. Überdies ist allgemein bekannt, dass die iranischen Behörden die politischen Aktivitäten ihrer Staatsbürger im Ausland überwachen und er- fassen (vgl. dazu beispielsweise das Urteil des BVGer E-4302/2020 vom 18. September 2020 E. 6.4.2 m.w.H.). Es bleibt jedoch im Einzelfall zu prü- fen, ob die exilpolitischen Aktivitäten bei einer allfälligen Rückkehr in den Iran mit überwiegender Wahrscheinlichkeit ernsthafte Nachteile im</w:t>
      </w:r>
    </w:p>
    <w:p>
      <w:r>
        <w:t>D-1235/2024 Seite 10 flüchtlingsrechtlichen Sinne nach sich ziehen. Dabei ist gemäss Praxis des Bundesverwaltungsgerichts davon auszugehen, dass sich die iranischen Geheimdienste auf die Erfassung von Personen konzentrieren, die – über die massentypischen, niedrigprofilierten Erscheinungsformen exilpoliti- scher Proteste hinaus – Funktionen ausgeübt respektive Aktivitäten vorge- nommen haben, welche die jeweilige Person aus der Masse der mit dem Regime Unzufriedenen herausstechen und als ernsthaften und gefährli- chen Regimegegner erscheinen lassen. Es ist davon auszugehen, dass die iranischen Sicherheitsbehörden zwischen tatsächlich politisch enga- gierten Regimekritikern und Exilaktivisten, die mit ihren Aktionen in erster Linie die Chancen auf ein Aufenthaltsrecht zu erhöhen versuchen, zu un- terscheiden vermögen (vgl. BVGE 2009/28 E. 7.4.3 sowie Urteil des BVGer D-830/2016 vom 20. Juli 2016 E. 4.2 m.w.H. [als Referenzurteil pu- bliziert]). Diese Rechtsprechung gilt auch heute noch (vgl. etwa das Urteil des BVGer E-2068/2020 vom 14. März 2024 E. 5.3.3).</w:t>
      </w:r>
    </w:p>
    <w:p>
      <w:r>
        <w:rPr>
          <w:b/>
        </w:rPr>
        <w:t>E. 6.2</w:t>
      </w:r>
    </w:p>
    <w:p>
      <w:r>
        <w:t>Die Ausführungen des SEM sind im Lichte der dargelegten Rechtspre- chung des Bundesverwaltungsgerichts nicht zu beanstanden. Soweit in der Beschwerdeschrift eine gegenteilige Einschätzung geltend gemacht wird, vermag der Beschwerdeführer damit nicht durchzudringen.</w:t>
      </w:r>
    </w:p>
    <w:p>
      <w:r>
        <w:rPr>
          <w:b/>
        </w:rPr>
        <w:t>E. 6.2.1</w:t>
      </w:r>
    </w:p>
    <w:p>
      <w:r>
        <w:t>Konkret machte der Beschwerdeführer anlässlich der Anhörung gel- tend, er engagiere sich seit etwa zwei Jahren in der Vereinigung «C._______», welche sich für die Rückkehr des Iran zur (…) einsetze. In diesem Rahmen habe er an diversen Demonstrationen teilgenommen. In der Schweiz habe die Vereinigung – anders als in E._______ oder F._______ – nicht so viele Mitglieder (vgl. SEM-Akten […]-32 F34 ff.). Aus den Angaben des Beschwerdeführers und den von ihm bei der Vorinstanz eingereichten Beweismitteln lässt sich – mit dem SEM – nicht schliessen, dass er mit seinen Aktivitäten aus der Masse der Unzufriedenen in einem Mass herausstechen würde, um ihn als ernsthaften und gefährlichen Re- gimegegner erscheinen zu lassen. Weder nimmt er in der Vereinigung «C._______» eine führende Rolle ein noch ist angesichts der von ihm sel- ber dargelegten beschränkten Mitgliederzahl in der Schweiz davon auszu- gehen, diese Personen würden per se als entsprechende Regimegegner qualifiziert. Das SEM ist somit zu Recht zum Schluss gelangt, die exilpoli- tischen Aktivitäten des Beschwerdeführers führten nicht zur Anerkennung subjektiver Nachfluchtgründe.</w:t>
      </w:r>
    </w:p>
    <w:p>
      <w:r>
        <w:rPr>
          <w:b/>
        </w:rPr>
        <w:t>E. 6.2.2</w:t>
      </w:r>
    </w:p>
    <w:p>
      <w:r>
        <w:t>Der Beschwerdeführer macht überdies geltend, er sei (…) und ihm drohe deshalb Verfolgung im Heimatland. Zur allgemeinen Situation der</w:t>
      </w:r>
    </w:p>
    <w:p>
      <w:r>
        <w:t>D-1235/2024 Seite 11 (…) im Iran ist auf die Rechtsprechung des Gerichts zu verweisen (vgl. etwa Urteil D-438/2022 vom 29. Februar 2024 E. 6.1 und BVGE 2009/28 E. 7.3.2.2). Der Beschwerdeführer behauptet zwar, (…) zu sein, indessen sind seine Angaben dazu anlässlich der Anhörung äusserst un- substanziiert geblieben (vgl. SEM-Akten […]-32 F6 ff.). Er macht weder eine eigene Ausübung der Religion, noch irgendwelche diesbezügliche Ak- tivitäten oder eine formelle Zugehörigkeit geltend. Allein mit der Behaup- tung, (…) zu sein, lässt sich die Annahme einer begründeten Furcht vor künftiger Verfolgung im Iran nicht rechtfertigen.</w:t>
      </w:r>
    </w:p>
    <w:p>
      <w:r>
        <w:rPr>
          <w:b/>
        </w:rPr>
        <w:t>E. 6.3</w:t>
      </w:r>
    </w:p>
    <w:p>
      <w:r>
        <w:t>Zusammenfassend ergibt sich, dass der Beschwerdeführer keine be- gründete Furcht vor zukünftiger Verfolgung im Sinne von Art. 3 AsylG sei- tens der heimatlichen Behörden nachweisen oder glaubhaft machen kann, weshalb er die Flüchtlingseigenschaft nicht erfüllt. Das SEM hat sein Asyl- gesuch somit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Der Beschwerdeführer beruft sich für die Annahme der Unzulässigkeit und Unzumutbarkeit des Wegweisungsvollzugs im Wesentlichen auf die</w:t>
      </w:r>
    </w:p>
    <w:p>
      <w:r>
        <w:t>D-1235/2024 Seite 12 Dauer seines Aufenthalts in der Schweiz und die Schwere der psychischen Erkrankung. Er sei zur erfolgreichen Bekämpfung seiner psychischen Probleme auf die Fortführung der in der Schweiz bereits seit Jahren beste- henden psychologisch-psychiatrischen und psychopharmakologischen Behandlung sowie auf die Schaffung einer stabilen und sicheren psycho- sozialen Situation angewiesen. Im Falle einer Rückkehr in den Iran müsse angesichts der dortigen angespannten wirtschaftlichen Lage, ungeachtet der bestehenden Behandlungsmöglichkeiten, davon ausgegangen wer- den, dass er in psychisch-medizinischer Hinsicht mit erheblicher Wahr- scheinlichkeit in eine Situation geraten würde, welche einer konkreten Ge- fährdung im Sinne von Art. 83 Abs. 4 AIG gleichkäme.</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9.2.2</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9.2.3</w:t>
      </w:r>
    </w:p>
    <w:p>
      <w:r>
        <w:t>Die Vorinstanz wies in ihrer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9.2.4</w:t>
      </w:r>
    </w:p>
    <w:p>
      <w:r>
        <w:t>Sodann ergeben sich weder aus den Aussagen des Beschwerde- führers noch aus den Akten Anhaltspunkte dafür, dass er für den Fall einer</w:t>
      </w:r>
    </w:p>
    <w:p>
      <w:r>
        <w:t>D-1235/2024 Seite 13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Nach den vorstehenden Ausführungen gelingt ihm das nicht. Auch die allgemeine Menschenrechtssituation im Iran lässt den Wegwei- sungsvollzug zum heutigen Zeitpunkt nicht als unzulässig erscheinen.</w:t>
      </w:r>
    </w:p>
    <w:p>
      <w:r>
        <w:rPr>
          <w:b/>
        </w:rPr>
        <w:t>E. 9.2.5</w:t>
      </w:r>
    </w:p>
    <w:p>
      <w:r>
        <w:t>Eine zwangsweise Wegweisung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Europäischen Gerichtshofs für Menschenrechte [EGMR]). Eine wei- tere vom EGMR definierte Konstellation betrifft Schwerkranke, die durch die Abschiebung – mangels angemessener medizinischer Behandlung im Zielstaat – mit einem realen Risiko konfrontiert würden, einer ernsten, ra- schen und unwiederbringlichen Verschlechterung ihres Gesundheitszu- stands ausgesetzt zu werden, die zu intensivem Leiden oder einer erheb- lichen Verkürzung der Lebenserwartung führen würde (vgl. Urteil des EGMR Paposhvili gegen Belgien 13. Dezember 2016, Grosse Kammer 41738/10, §§ 180–193 m.w.H., und zum Ganzen auch BVGE 2017 VI/7 E. 6). Vorliegend ergibt sich aus den Akten, dass der Beschwerdeführer an einer behandlungsbedürftigen psychischen Erkrankung leidet (vgl. letzter Arzt- bericht der […] vom 23. Februar 2024: […], gegenwärtig […]; anhaltende […]; […] [episodisch {…}]). Es ist indessen nicht vom Bestehen ausserge- wöhnlicher Umstände nach Art. 3 EMRK auszugehen, sodass der Be- schwerdeführer wegen allenfalls fehlender oder ungenügender Behand- lungsmöglichkeiten im Heimatland dem realen Risiko einer schwerwiegen- den, raschen und irreversiblen Verschlechterung des Gesundheitszu- stands ausgesetzt wäre, die zu heftigen Leiden oder einer erheblichen Re- duktion der Lebenserwartung führen würde. Daran vermag auch der allge- meine Hinweis in der Beschwerde auf das hohe Suizidrisiko von Patienten</w:t>
      </w:r>
    </w:p>
    <w:p>
      <w:r>
        <w:t>D-1235/2024 Seite 14 mit schweren psychiatrischen Erkrankungen nichts zu ändern. Zudem geht das Bundesverwaltungsgericht davon aus, dass psychische Erkrankungen im Iran behandelbar sind (vgl. hierzu die nachfolgenden Ausführungen in E. 9.3.4.3).</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Trotz erheblicher Spannungen, die seit Mitte September 2022 im Land bestehen, herrscht im Iran gegenwärtig weder Krieg oder Bürgerkrieg noch eine Situation allgemeiner Gewalt, aufgrund derer eine Rückkehr ge- nerell unzumutbar wäre (vgl. statt vieler die Urteile des BVGer D-1668/2024 vom 19. April 2024 E. 9.3.2, D-2807/2020 vom 13. Dezember 2023 E. 9.3.2, E-6061/2020 vom 10. November 2023 E. 12.2 und E-3436/2021 vom 1. November 2023 E. 8.3.2 je m.w.H.).</w:t>
      </w:r>
    </w:p>
    <w:p>
      <w:r>
        <w:rPr>
          <w:b/>
        </w:rPr>
        <w:t>E. 9.3.3</w:t>
      </w:r>
    </w:p>
    <w:p>
      <w:r>
        <w:t>Das SEM führte in Bezug auf die individuellen Zumutbarkeitskriterien aus, der Beschwerdeführer verfüge abgesehen von den im Iran problemlos behandelbaren psychischen Beschwerden über keine gesundheitlichen Beeinträchtigungen. Es bestehe im Heimatland ein familiäres Netzwerk, welches ihm bei der Reintegration behilflich sein werde und den nötigen Halt in den ersten Tagen bieten könne. Schliesslich verfüge er über Berufs- erfahrung unter anderem als (…), womit die realistische Chance bestehe, dass ein beruflicher Wiedereinstieg im Iran auch aus wirtschaftlicher Sicht nach der langen Abwesenheit gelingen könne.</w:t>
      </w:r>
    </w:p>
    <w:p>
      <w:r>
        <w:rPr>
          <w:b/>
        </w:rPr>
        <w:t>E. 9.3.4</w:t>
      </w:r>
    </w:p>
    <w:p>
      <w:r>
        <w:t>Das Bundesverwaltungsgericht kann sich im Ergebnis den Ausfüh- rungen des SEM anschliessen, auch wenn diese den Umständen des kon- kreten Falles nur knapp zu genügen vermögen.</w:t>
      </w:r>
    </w:p>
    <w:p>
      <w:r>
        <w:rPr>
          <w:b/>
        </w:rPr>
        <w:t>E. 9.3.4.1</w:t>
      </w:r>
    </w:p>
    <w:p>
      <w:r>
        <w:t>Das Bundesverwaltungsgericht verkennt nicht, dass eine Rückkehr in den Iran für den Beschwerdeführer mit grossen Herausforderungen ver- bunden ist. Festzuhalten ist indessen in Bezug auf die lange Aufenthalts- dauer in der Schweiz auch, dass seine Pflicht zur Ausreise erstmals im</w:t>
      </w:r>
    </w:p>
    <w:p>
      <w:r>
        <w:t>D-1235/2024 Seite 15 März 2001 rechtskräftig festgestellt wurde (vgl. Bst. A). Die beiden Folge- verfahren (vgl. Bst. B und C) führten zu keinem anderen Ergebnis. Aus dem Umstand, dass bis anhin keine Ausschaffung stattgefunden hat, kann der Beschwerdeführer nichts zu seinen Gunsten ableiten, nachdem als noto- risch gelten muss – wie der Beschwerdeführer selber ausführt (vgl. Be- schwerde S. 13) –, dass der iranische Staat nur eine freiwillige Rückkehr seiner Staatsangehörigen akzeptiert. Belege für die Behauptung in der Be- schwerde, es sei dem Beschwerdeführer gelungen, sich so gut wie möglich in die schweizerische Gesellschaft zu integrieren, gehen aus den Akten nicht hervor und wären vorliegend im Ergebnis sowieso ohne Relevanz. Anzufügen ist, dass der Beschwerdeführer auch aus heutiger Sicht mehr als die Hälfte seines bisherigen Lebens im Heimatland verbracht hat, wes- halb nicht von einer massgeblichen Entwurzelung ausgegangen werden kann. Dies umso weniger, als er laut seinen Angaben zur exilpolitischen Betätigung nach wie vor in Kontakt mit Landsleuten steht. Ferner ist auch diesbezüglich auf die seit über zwei Jahrzehnten bestehende Ausreisever- pflichtung hinzuweisen.</w:t>
      </w:r>
    </w:p>
    <w:p>
      <w:r>
        <w:rPr>
          <w:b/>
        </w:rPr>
        <w:t>E. 9.3.4.2</w:t>
      </w:r>
    </w:p>
    <w:p>
      <w:r>
        <w:t>Auch die wirtschaftlichen Schwierigkeiten, die den Beschwerdefüh- rer bei einer Rückkehr in den Iran angesichts der dortigen allgemeinen öko- nomischen Lage erwarten dürften, lassen sich nicht negieren. Er verfügt aber im Heimatland mit seiner erwachsenen Tochter und mehreren Ge- schwistern über ein familiäres Beziehungsnetz, auch wenn er angibt, er stehe mit den Angehörigen nur selten in Kontakt (vgl. SEM-Akten […]-32 F15 ff.). Zwar erscheint die vorinstanzliche Einschätzung, es bestehe eine realistische Chance, dass dem Beschwerdeführer ein beruflicher Wieder- einstieg gelingen könne, als optimistisch. Allerdings kann davon ausgegan- gen werden, dass bedürftige Personen im Heimatland des Beschwerde- führers Zugang zu Unterstützung haben, auch wenn diese allenfalls nicht den gleichen Umfang erreicht wie entsprechende Leistungen in der Schweiz (vgl. Internationale Organisation Für Migration [IOM] Deutschland, Islamische Republik Iran Länderinformationsblatt 2023, S. 10f. [https://www.returningfromgermany.de/de/countries/iran, abgerufen am 4. Juni 2024]).</w:t>
      </w:r>
    </w:p>
    <w:p>
      <w:r>
        <w:rPr>
          <w:b/>
        </w:rPr>
        <w:t>E. 9.3.4.3</w:t>
      </w:r>
    </w:p>
    <w:p>
      <w:r>
        <w:t>Aus gesundheitlichen Gründen kann nur dann auf Unzumutbarkeit des Wegweisungsvollzugs im Sinne von Art. 83 Abs. 4 AIG geschlossen werden, wenn eine absolut notwendige Behandlung im Heimatland schlicht nicht zur Verfügung steht und die fehlende Möglichkeit der (Weiter-)Be- handlung bei einer Rückkehr zu einer raschen und lebensgefährdenden Beeinträchtigung des Gesundheitszustands, zur Invalidität oder gar zum</w:t>
      </w:r>
    </w:p>
    <w:p>
      <w:r>
        <w:t>D-1235/2024 Seite 16 Tod der betroffenen Person führt. Dabei wird als wesentlich die allgemeine und dringende medizinische Behandlung erachtet, welche zur Gewährlei- tung einer menschenwürdigen Existenz absolut notwendig ist. Unzumut- barkeit liegt jedenfalls dann noch nicht vor, wenn im Heimat- oder Her- kunftsstaat eine nicht dem schweizerischen Standard entsprechende me- dizinische Behandlung grundsätzlich möglich ist (vgl. BVGE 2011/50 E. 8.3, 2009/52 E. 10.1, 2009/51 E. 5.5, 2009/28 E. 9.3.1, 2009/2 E. 9.3.2). Die gesundheitlichen Beschwerden des Beschwerdeführers sind – wie sich aus dem zuletzt eingereichten Arztbericht vom 23. Februar 2024 ergibt (Di- agnosen: […], gegenwärtig […]; anhaltende […]; […] [episodisch {…}]) – nicht unerheblich. Indessen weist das Gesundheitssystem im Iran ein ho- hes Niveau auf (vgl. Urteile des BVGer D-4962/2022 vom 8. Mai 2024 E. 10.3.3; E-2047/2020 vom 23. August 2022 E. 8.3, und D-3121/2023 vom 11. Juli 2023 E. 10.6). Hinsichtlich der Behandlung psychischer Prob- leme verweist der Mental Health Atlas der Weltgesundheitsorganisation WHO von 2020, der im April 2022 publiziert wurde, auf 2057 Psychiaterin- nen und Psychiater, die in öffentlichen und privaten Einrichtungen im Iran praktizieren würden. Laut dieser Quelle sind zudem weitere Fachkräfte für psychische Gesundheit tätig: 7'671 Krankenschwestern, 6'365 Psycholo- gen, 1'296 Sozialarbeiter und weitere Fachleute (vgl. WORLD HEALTH OR- GANIZATION, Mental Health Atlas 2020 Country Profile: Iran, vom 15. April 2022, &lt; https://www.who.int/publications/m/item/mental-health-atlas-irn- 2020-country-profile &gt;, zuletzt abgerufen am 4. Juni 2024). Es ist damit davon auszugehen, dass die psychischen Erkrankungen des Beschwerdeführers in seinem Heimatland sowohl ambulant als auch stati- onär psychiatrisch und psychologisch behandelt werden können. Es liegt keine medizinische Notlage vor, die den Wegweisungsvollzug unzumutbar machen würde.</w:t>
      </w:r>
    </w:p>
    <w:p>
      <w:r>
        <w:rPr>
          <w:b/>
        </w:rPr>
        <w:t>E. 9.3.5</w:t>
      </w:r>
    </w:p>
    <w:p>
      <w:r>
        <w:t>Nach dem Gesagten erweist sich der Vollzug der Wegweisung trotz der damit verbundenen Schwierigkeiten für den (…)-jährigen Beschwerde- führer auch als zumutbar.</w:t>
      </w:r>
    </w:p>
    <w:p>
      <w:r>
        <w:rPr>
          <w:b/>
        </w:rPr>
        <w:t>E. 9.4</w:t>
      </w:r>
    </w:p>
    <w:p>
      <w:r>
        <w:t>Schliesslich obliegt es dem Beschwerdeführer, sich – soweit erforder- lich – bei der zuständigen Vertretung des Heimatstaates die für eine Rück- kehr notwendigen Reisedokumente zu beschaffen (Art. 8 Abs. 4 AsylG; vgl. dazu auch BVGE 2008/34 E. 12). Festzustellen ist, dass die iranischen Be- hörden dem Beschwerdeführer im (…) einen Pass ausgestellt haben. Es</w:t>
      </w:r>
    </w:p>
    <w:p>
      <w:r>
        <w:t>D-1235/2024 Seite 17 besteht demnach kein Anlass zur Annahme, der Vollzug der Wegweisung erweise sich als unmöglich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In der Beschwerde wird die Gewährung der unentgeltlichen Prozessfüh- rung, einhergehend mit dem Verzicht auf die Erhebung eines Kostenvor- schusses, beantragt. Das Gesuch um Gewährung der unentgeltlichen Pro- zessführung ist gutzuheissen, da die Beschwerdevorbringen hinsichtlich des Wegweisungsvollzugs nicht aussichtslos waren und der Beschwerde- führer nach Aktenlage bedürftig ist (Art. 65 Abs. 1 VwVG). Das Gesuch um Verzicht auf die Erhebung eines Kostenvorschusses wird mit dem vorlie- genden Urteil gegenstandslos.</w:t>
      </w:r>
    </w:p>
    <w:p>
      <w:r>
        <w:rPr>
          <w:b/>
        </w:rPr>
        <w:t>E. 12</w:t>
      </w:r>
    </w:p>
    <w:p>
      <w:r>
        <w:t>Bei diesem Ausgang des Verfahrens wären die Kosten dem Beschwerde- führer aufzuerlegen (Art. 63 Abs. 1 VwVG; Art. 1-3 des Reglements vom 21. Februar 2008 über die Kosten und Entschädigungen vor dem Bundes- verwaltungsgericht [VGKE, SR 173.320.2]). Da der Antrag auf Gewährung der unentgeltlichen Prozessführung jedoch mit diesem Urteil gutgeheissen wird, werden keine Verfahrenskosten erhoben. (Dispositiv nächste Seite)</w:t>
      </w:r>
    </w:p>
    <w:p>
      <w:r>
        <w:t>D-1235/2024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