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D-1235/2011 vom 30. November 2011</w:t>
      </w:r>
    </w:p>
    <w:p>
      <w:r>
        <w:t>Bundesverwaltungsgericht, 2011-11-30, DE</w:t>
      </w:r>
    </w:p>
    <w:p>
      <w:r>
        <w:rPr>
          <w:b/>
        </w:rPr>
        <w:t xml:space="preserve">Quelle: </w:t>
      </w:r>
      <w:r>
        <w:t>https://mcp.opencaselaw.ch/entscheid/bvger_D-1235_2011</w:t>
      </w:r>
    </w:p>
    <w:p>
      <w:r>
        <w:t>FR: TAF D-1235/2011 du 30 novembre 2011</w:t>
      </w:r>
    </w:p>
    <w:p>
      <w:r>
        <w:t>IT: TAF D-1235/2011 del 30 novembre 2011</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Auslieferungsbegehrens des Staates, vor welchem die beschwerdeführende Person Schutz sucht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sowie Art. 52 VwVG). Auf die Beschwerde ist einzutreten.</w:t>
      </w:r>
    </w:p>
    <w:p>
      <w:r>
        <w:rPr>
          <w:b/>
        </w:rPr>
        <w:t>E. 1.4</w:t>
      </w:r>
    </w:p>
    <w:p>
      <w:r>
        <w:t>Auf die Durchführung eines Schriftenwechsels wurde verzichtet (Art. 111a Abs. 1 AsylG).</w:t>
      </w:r>
    </w:p>
    <w:p>
      <w:r>
        <w:rPr>
          <w:b/>
        </w:rPr>
        <w:t>E. 2</w:t>
      </w:r>
    </w:p>
    <w:p>
      <w:r>
        <w:t>Das BFM hat den angefochtenen Nichteintretensentscheid auf der Grundlage von Art. 32 Abs. 2 Bst. a AsylG getroffen. Bei Beschwerden gegen solche Nichteintretensentscheide ist die Beurteilungskompetenz der Be­schwerdeinstanz grundsätzlich auf die Frage beschränkt, ob die Vor­instanz zu Recht auf das Asylgesuch nicht eingetreten ist, wo­gegen die Vorinstanz die Frage der Wegwei­sung und des Vollzugs materiell prüft, weshalb dem Bundesverwal­tungsgericht diesbezüglich volle Kognition zukommt. Bei Begründetheit der Beschwerde ist die angefochtene Verfügung aufzuheben und die Sache zu neuer Ent­scheidung an die Vorinstanz zurückzuweisen ist (vgl. Entschei­dungen und Mit­teilungen der Schwei­zerischen Asyl­rekurs­kommission [EMARK] 2004 Nr. 34 E. 2.1. S. 240 f.). Indessen ist im Falle des Nichteintretens auf ein Asylgesuch gestützt auf Art. 32 Abs. 2 Bst. a und Abs. 3 AsylG über das Nichtbestehen der Flüchtlingseigenschaft abschliessend materiell zu entscheiden, soweit dies im Rahmen einer summarischen Prüfung möglich ist (vgl. BVGE 2007/8 insb. E. 5.6.5 S. 90 f.). In einem entsprechenden Beschwerdeverfahren bildet dem­entsprechend - un­geachtet der vorzunehmenden Überprüfung eines formellen Nichteintretensentscheides - auch die Flüchtlingseigen­schaft Prozessgegen­stand (vgl. BVGE 2007/8 E. 2.1 S. 73).</w:t>
      </w:r>
    </w:p>
    <w:p>
      <w:r>
        <w:rPr>
          <w:b/>
        </w:rPr>
        <w:t>E. 3</w:t>
      </w:r>
    </w:p>
    <w:p>
      <w:r>
        <w:t>In der Beschwerde wird zu Recht nicht eingewendet, der Nichteintretensentscheid sei in Verletzung der in Art. 37 AsylG festgesetzten Entscheidungsfrist von zehn Arbeitstagen nach der Gesuchstellung viel zu spät - erst nach über zwei Jahren - ergangen. Gemäss der immer noch gültigen, in EMARK 2002 Nr. 15 ver­öffentlichten Rechtsprechung handelt es sich dabei um eine Ordnungs- und nicht um eine Verwirkungsfrist. Somit können Nichteintretensentscheide durchaus nach Ablauf der zehntägigen Entscheidungsfrist gefällt werden. Gemäss der erwähnten Rechtsprechung ist auf ein Asylgesuch bei gegebenen Voraussetzungen für einen Nichteintretensentscheid gemäss Art. 32-35 AsylG auch dann nicht einzutreten, wenn die erwähnte Ent­scheidungsfrist längst abgelaufen ist, indessen kann die Anordnung des sofortigen Vollzugs den Grundsatz der Verhältnismässigkeit ver­letzen, wenn diese Frist erheblich überschritten wird. Vorliegend wurde jedoch eine Ausreisefrist von mehr als 30 Tagen gesetzt, wodurch der Grundsatz der Verhältnismässigkeit gewahrt wurde.</w:t>
      </w:r>
    </w:p>
    <w:p>
      <w:r>
        <w:rPr>
          <w:b/>
        </w:rPr>
        <w:t>E. 4.1</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entweder glaubhaft machen können, sie seien dazu aus entschuldbaren Gründen nicht in der Lage (Art. 32 Abs. 3 Bst. a AsylG), oder auf Grund der Anhörung sowie gestützt auf Art. 3 und 7 AsylG die Flüchtlingseigenschaft festgestellt wird (Art. 32 Abs. 3 Bst. b AsylG) oder aber sich auf Grund der Anhörung erweist, dass zusätz­liche Abklärungen zur Feststellung der Flüchtlingseigenschaft oder ei­nes Wegweisungsvollzugshindernisses nötig sind (Art. 32 Abs. 3 Bst. c AsylG).</w:t>
      </w:r>
    </w:p>
    <w:p>
      <w:r>
        <w:rPr>
          <w:b/>
        </w:rPr>
        <w:t>E. 4.2</w:t>
      </w:r>
    </w:p>
    <w:p>
      <w:r>
        <w:t>Auch wenn keine ernsthaften Zweifel an der von ihr angegebe­nen Iden­tität bestehen mögen, ist die asylsuchende Person zur Abga­be ei­nes Reise- oder Identitätspapiers bei der Einreichung des Ge­suchs oder in den 48 Stunden danach verpflichtet. Ist sie einmal dieser Ver­pflich­tung nicht nachgekommen, ändert die Nachreichung eines Reise- oder Identitätspapiers im weiteren Verlauf des erstinstanzlichen Ver­fah­rens oder während eines angehobenen Beschwerdeverfahrens nichts daran, dass eine nicht rechtzeitige Herausgabe eines zur Identi­fi­zierung geeigneten Dokuments an die Behörden im Sinne des Grundtatbestands von Art. 32 Abs. 2 Bst. a AsylG vorliegt (vgl. BVGE 2010/2 E. 4.1 S. 23, BVGE 2007/7 E. 5.3 S. 69). Der Beschwerdeführer gab bei der Einreichung seines Asylgesuchs im EVZ am 7. Dezember 2008 weder einen Reisepass noch eine Iden­titätskarte ab. Auch in den 48 Stun­den nach Gesuchseinreichung versäumte er es, einen Reisepass, eine Identitätskarte oder den Na­tio­nalitätenausweis im Original einzureichen. Zwar trafen 16 Tage nach der Gesuchseinreichung eine Identitätskarte und ein Nationalitätenausweises beim EVZ im Original ein, wozu sich der Beschwerdeführer mit keinem Wort äusserte. Da­mit ist vorliegend die Nichtabgabe von Reise- oder Identitäts­papieren in­nert 48 Stunden ab Ein­reichung des Asylgesuchs als Grundtat­be­stand für die Anwendung von Art. 32 Abs. 2 Bst. a AsylG gegeben.</w:t>
      </w:r>
    </w:p>
    <w:p>
      <w:r>
        <w:rPr>
          <w:b/>
        </w:rPr>
        <w:t>E. 4.3</w:t>
      </w:r>
    </w:p>
    <w:p>
      <w:r>
        <w:t>Entschuldbare Gründe im Sinne von Art. 32 Abs. 3 Bst. a AsylG lie­gen vor, wenn die asylsuchende Person glaubhaft machen kann, dass sie ohne ihre aus zwingenden Gründen im Heimat- oder Herkunftsstaat oder in einem Drittstaat zurückgelassenen Papiere in die Schweiz eingereist ist und sich um­gehend und ernsthaft darum bemüht, die zurückgelassenen Pa­pie­re innert angemessener Frist zu beschaffen (BVGE 2010/2 E. 6 S. 28 ff.). An entschuldbaren Gründen fehlt es insbesondere dann, wenn un­glaubhafte Äusserungen über den Verzicht auf eine Be­an­tra­gung oder die Verweigerung einer Aus­stellung im Heimatland, über den Verlust oder ein anderweitiges Ab­handen­kom­men, über das un­be­merk­te Passieren von Landes­gren­zen oder das Durchschreiten von Grenz­kontrollen den Schluss nahe legen, die Nichtabgabe eines Rei­se- oder Identitätspa­piers habe ihren Grund gerade nicht darin, dass die asylsuchende Per­son auf keine sol­chen Dokumente greifen kann (vgl. BVGE 2007/8 E. 3.2 S. 74) und deshalb geschlossen werden muss, dem Umstand, dass diese Person keine Reise- oder Iden­ti­täts­pa­piere abgibt, liege die Ab­sicht zugrunde, den Aufenthalt in der Schweiz unrechtmässig zu ver­län­gern (vgl. BVGE 2010/2 E. 5.6 S. 27 f.). Zur Frage, ob der Beschwerdeführer entschuldbare Gründe im Sinne von Art. 32 Abs. 3 Bst. a AsylG glaubhaft machen kann, ist Folgendes festzuhalten: Der Beschwerdeführer gab zu Protokoll, er habe für den Flug von D._______ nach E._______ einen auf seine Personalien lautenden und mit seinem Foto versehenen gefälschten irakischen Reisepass vom Schlepper erhalten. Ein solches Vorgehen ist ernsthaft in Zweifel zu ziehen, zumal aus den Aussagen des Beschwerdeführers nicht auf eine gezielte staatliche Verfolgung seiner Person zu schliessen ist und er nicht unter zeitlichem Druck stand, den Heimatstaat so schnell wie möglich zu verlassen. Unter diesen Umständen ist nicht ersichtlich, weshalb er sich nicht ein echtes Reisepapier ausstellen liess, umso weniger, als die angebliche Verfolgung nicht von den Behörden seines Heimatstaats ausging und er damit das Risiko vermieden hätte, bei einer Kontrolle erwischt zu werden und auf die Aus- beziehungsweise Weiterreise verzichten zu müssen. Aus denselben Gründen ist nicht ersichtlich, weshalb er seine Identitätskarte bei der Ausreise bei seiner G._______ im Irak zurückgelassen haben will. Auf die Frage, was er auf die ihm am 7. Dezember 2008 vom BFM eingeräumte Frist zur Einreichung rechtsgenüglicher Ausweis- beziehungsweise Reisepapiere unternommen habe, antwortete er lediglich, er habe kein Geld, um zu Hause anzurufen. Was die beiden am 23. Dezember 2008 kommentarlos nachgereichten Ausweise anbelangt, fällt zunächst auf, dass der Beschwerdeführer anlässlich der Erstbefragung erklärte, nebst der Identitätskarte keine weiteren Ausweise zu besitzen. Deshalb erstaunt, weshalb er in der Folge trotzdem einen Nationalitätenausweis nachreichte. Auch die Beschwerdeschrift enthält keinerlei Ausführungen dazu, weshalb es ihm nicht hätte möglich sein sollen, dieses Dokument zu einem früheren Zeitpunkt einzureichen. In Bezug auf die nachgereichte Identitätskarte machte er nie geltend, dass es sich dabei um den bei der G._______ im Irak zurückgelassenen Ausweis handle. Vielmehr erklärte er in diesem Zusammenhang anlässlich der Anhörung vom 10. Februar 2011 in Widerspruch zu seinen Angaben bei der Erstbefragung, seine Identitätskarte sei im Jahr (...) ausgestellt worden; die in seiner Kindheit ausgestellte Identitätskarte sei ohne Foto gewesen und er habe sie später erneuern lassen beziehungsweise er habe sich im Jahr (...) selber eine Identitätskarte ausstellen lassen. Sodann schliesst sich das Bundesverwaltungsgericht nach Überprüfung der Akten der Einschätzung der Vorinstanz an, wonach der Beschwerdeführer den Fälschungsbefunden betreffend die beiden nachgereichten Ausweise im Rahmen des rechtlichen Gehörs nichts Substanzielles entgegenzuhalten vermag. Auch die Ausführungen in der Beschwerde, wonach er die ihm im Zusammenhang mit den Fälschungsvorwürfen gestellten Fragen falsch eingeschätzt habe, sind nicht geeignet, an den Fälschungsbefunden etwas zu ändern. Schliesslich ist die Fotokopie der Identitätskarte, welche der Beschwerdeführer den irakischen Behörden hat zukommen lassen, nicht beweistauglich, da damit die Echtheit des Dokuments nicht über­prüft wer­den kann. Mithin kann darauf verzichtet werden, allfällige Prüfungsergebnisse der irakischen Behörden abzuwarten. Was die auf Beschwerdeebene nachgereichten Dokumente anbelangt, handelt es sich beim Familienbüchlein beziehungsweise Registerauszug nicht um ein Identitätspapier im Sinne von Art. 1a Bst. c der Asylverordnung 1 vom 11. August 1999 über Verfahrensfragen (AsylV 1, SR 142.311), weil es kein amtliches Dokument mit Fotografie ist, das zum Zweck des Nachweises der Identität seines Inhabers ausgestellt wurde (vgl. BVGE 2007/7 E. 4.-6.). Dasselbe gilt für die Wohnsitzbestätigung der G._______, während dieser aus der Identitätskarte seines H._______ in diesem Zusammenhang nichts zu seinen Gunsten vermag, da dieses Dokument nicht seine Person betrifft. Nach dem Gesagten wurde das Vorliegen von entschuldbaren Gründen, die es dem Be­schwerdeführer verunmöglicht hätten, rechtsge­nüg­liche Reise- oder Identitäts­papiere einzureichen, durch das die Vorinstanz im Ergebnis zu Recht verneint. Daran vermögen auch die Ausführungen des Beschwerdeführers auf Beschwerdeebene und die nachgereichten Beweismittel nichts zu ändern. Zusammenfassend ergibt sich, dass die Aussagen des Beschwerde­füh­rers zum Verbleib seiner Identitätskarte unglaubhaft sind. Von der Asylgesuchseinreichung am 7. Dezember 2008 an bis zum Nichteintretensentscheid am 11. Februar 2011 hät­te er überdies hinreichend Zeit gehabt, rechtsgenügliche Reise- oder Identitätspapiere beizubringen. Auch genügen die nachgereichten Dokumente, soweit sie nicht als Fälschungen zu qualifizieren sind, den Anforderungen von Art. 1a Bst. b und c AsylV 1 nicht. Daher ist es ihm nicht gelungen, für dieses Versäumnis entschuldbare Gründe im Sin­ne von Art. 32 Abs. 3 Bst. a AsylG glaubhaft zu machen.</w:t>
      </w:r>
    </w:p>
    <w:p>
      <w:r>
        <w:rPr>
          <w:b/>
        </w:rPr>
        <w:t>E. 4.4</w:t>
      </w:r>
    </w:p>
    <w:p>
      <w:r>
        <w:t>Sodann konnte die Vorinstanz im vorliegenden Fall aufgrund der Aktenlage, wie sie sich nach der Anhörung vom 10. Februar 2011 prä­sentierte, unter Verzicht auf zusätzliche tatbestandliche oder recht­liche Abklärungen im Rahmen einer bloss summarischen Prüfung den Schluss ziehen, dass der Beschwerdeführer die Flüchtlingseigenschaft offenkundig nicht erfüllt und einem Vollzug der Wegweisung ebenso keine Hindernisse entgegenstehen (vgl. zu den Anforderungen be­treffend Art. 32 Abs. 3 Bstn b und c AsylG: BVGE 2007/8 E. 5.5. und 5.6.). Die Überprüfung der Akten in diesem Kontext ergibt, dass die Vorinstanz die Vorbringen des Beschwerdeführers zu Recht als offen­sichtlich asylrechtlich nicht relevant qua­lifizierte, wobei auf die entspre­chenden Erwägun­gen des BFM in der angefoch­tenen Verfügung ver­wiesen werden kann (vgl. Sachverhalt Bst. B). Insbesondere hielt die Vorinstanz zutreffend fest, dass es sich bei den geltend gemachten und befürchteten Nachteilen nicht um eine gezielte Verfolgung des Beschwerdeführers handelt und dieser über eine innerstaatliche Fluchtalternative in der Provinz Suleimaniya verfügt. Aus den Ausfüh­rungen in der Beschwerde­schrift ergeben sich keine Erkenntnisse, die zu ei­ner von der Vorinstanz abwei­chenden Beurteilung führen könnten, zumal darin mit keinem Wort darauf eingegangen wird, inwiefern der Beschwerdeführer in seinem Heimatstaat individuell-konkret verfolgt sein soll. Er erfüllt somit die Flüchtlingseigenschaft offensichtlich nicht, und die Vorinstanz durfte auf weitere Abklärungen zur Feststellung derselben verzichten.</w:t>
      </w:r>
    </w:p>
    <w:p>
      <w:r>
        <w:rPr>
          <w:b/>
        </w:rPr>
        <w:t>E. 4.5</w:t>
      </w:r>
    </w:p>
    <w:p>
      <w:r>
        <w:t>In der Beschwerde wird geltend gemacht, das BFM hätte auf das Asylgesuch auch deshalb eintreten müssen, weil deutliche Hinweise auf Wegweisungshindernisse vorlägen, welche der Beschwerdeführer in seiner Anhörung angeführt habe. Diesbezüglich werden in der Beschwerde die Bemühungen, nach der Arabisierungspolitik unter Saddam Hussein Kirkuk wieder zu kurdiseren, und die Situation der kurdischen Bevölkerung in Kirkuk geschildert. Hierzu ist festzuhalten, dass zwar auch der Bedarf weiterer Ab­klärun­gen im Zusammenhang mit allfälligen Wegweisungsvollzugshinder­nis­sen zu einem ordentli­chen Ver­fah­ren führen kann (vgl. BVGE 2007/8 E. 5.6.4 - 5.6.6 S. 89 ff.). Der Begriff des "Wegweisungsvollzugshindernisses" von Art. 32 Abs. 3 Bst. c AsylG um­fasst je­doch aus­schliesslich dieje­ni­gen Hinder­nisse, welche sich auf die Zu­läs­sig­keit des Vollzugs (Art. 83 Abs. 3 des Bundesgesetzes vom 16. De­zember 2005 über die Ausländerinnen und Ausländer [AuG, SR 142.20]) aus­wirken können (vgl. BVGE 2009/50 E. 6.4, 7 und 8 S. 726 ff.). Ergibt sich auf­grund der Anhö­rung die Notwendig­keit zu­sätz­licher Ab­klärungen zur Feststellung ei­nes Wegweisungsvollzugshindernisses gemäss Art. 83 Abs. 2 und 4 AuG (Mög­lichkeit bzw. Zu­mut­barkeit des Vollzugs), hat allein dies nicht zur Folge, dass auf das Asylgesuch einer (unent­schuldigt) papierlosen Per­son einzutreten wä­re. Im vorliegenden Fall bestehen aufgrund der Akten keine Anhalts­punk­te für Wegweisungsvollzugshindernisse, welche sich auf die Zu­läs­sig­keit des Vollzugs beziehen, zumal der Beschwerdeführer über eine innerstaatliche Fluchtalternative in der Provinz Suleimaniya verfügt (vgl. vorstehend E. 4.4). Dem­nach hat die Vorinstanz zu Recht die Notwendigkeit zu­sätzlicher Ab­klä­rungen zur Feststellung von Wegweisungsvollzugshindernissen im Sin­ne von Art. 32 Abs. 3 Bst. c AsylG verneint.</w:t>
      </w:r>
    </w:p>
    <w:p>
      <w:r>
        <w:rPr>
          <w:b/>
        </w:rPr>
        <w:t>E. 4.6</w:t>
      </w:r>
    </w:p>
    <w:p>
      <w:r>
        <w:t>Aufgrund dieser Erwägungen sind die Voraussetzungen zur An­wen­dung von Art. 32 Abs. 2 Bst. a AsylG gegeben. Zu Recht ist das BFM nicht auf das Asylge­such des Beschwerdeführers eingetreten und hat die beiden nachgereichten irakischen Ausweise aufgrund deren Fälschungsmerkmale eingezogen.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S. 733 mit weiteren Hinweisen).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der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w:t>
      </w:r>
    </w:p>
    <w:p>
      <w:r>
        <w:rPr>
          <w:b/>
        </w:rPr>
        <w:t>E. 6.2.3</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Dies ist ihm nicht gelungen. Auch die allgemeine Menschenrechtslage im Nordirak lässt den Wegweisungsvollzugs zum heutigen Zeitpunkt nicht als unzulässig erscheinen.</w:t>
      </w:r>
    </w:p>
    <w:p>
      <w:r>
        <w:rPr>
          <w:b/>
        </w:rPr>
        <w:t>E. 6.2.4</w:t>
      </w:r>
    </w:p>
    <w:p>
      <w:r>
        <w:t>Nach dem Gesagten ist der Vollzug der Wegweisung sowohl im Sinne der asyl- als auch der völkerrechtlichen Bestimmungen zulässig.</w:t>
      </w:r>
    </w:p>
    <w:p>
      <w:r>
        <w:rPr>
          <w:b/>
        </w:rPr>
        <w:t>E. 6.3.1</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Das Bundesverwaltungsgericht ist in seinem Grundsatzurteil vom 14. März 2008 (BVGE 2008/5) aufgrund einer umfassenden Beurteilung der aktuellen Situation in den nordirakischen Provinzen Dohuk, Erbil und Suleimaniya zum Schluss gekommen, dass in den drei kurdischen Provinzen keine Situation allgemeiner Gewalt herrscht und die dortige Lage nicht dermassen angespannt ist, als dass eine Rückführung dorthin als generell unzumutbar betrachtet werden müsste. Die Region ist zudem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Bei Kurden, welche aus kurdisch dominierten Gebieten ausserhalb der drei Provinzen Dohuk, Erbil und Suleimaniya stammen - namentlich aus Kirkuk und Mosul - bleibt die Zumutbarkeit des Vollzugs eben­falls im Einzelfall zu prüfen (vgl. a.a.O. E. 7.5 und insbesondere 7.5.8). Auch das UNHCR spricht sich nicht generell gegen Wegweisungen in die betreffenden nordirakischen Provinzen aus. Es empfiehlt eine individuelle Prüfung jedes einzelnen Falles (UNHCR's Eligibility Guidelines for Assessing the International Protection Needs of Iraqi Asylum-Seekers, August 2007, S. 131; s. auch UNHCR, Governorate Assessment Report - Suleimaniya Governorate, September 2007). Diesem Anliegen wird mit der Einzelfallprüfung allfälliger individueller Wegweisungshindernisse Rechnung getragen.</w:t>
      </w:r>
    </w:p>
    <w:p>
      <w:r>
        <w:rPr>
          <w:b/>
        </w:rPr>
        <w:t>E. 6.3.3</w:t>
      </w:r>
    </w:p>
    <w:p>
      <w:r>
        <w:t>Gemäss dem vom Beschwerdeführer eingereichten Familienbüchlein beziehungsweise Registerauszug wurde er in Kirkuk geboren. Seinen Angaben zufolge lebte er im Zeitraum von zirka 1992 bis 2004/2005 in der Stadt Suleimaniya in der gleichnamigen Provinz, wo er die (...) besucht hat und F._______ noch wohnt. Demgegenüber bestehen - wie die Vorinstanz gestützt auf die durchgeführte Herkunftsanalyse zutreffend ausführte - erhebliche Zweifel an seinem Vorbringen, wonach er nach dem erwähnten Zeitraum nach Kirkuk zurückgekehrt sei und sich dort bis zur Ausreise aus dem Heimatstaat aufgehalten habe. Daran vermag unter den gegebenen Umständen die auf Beschwerdeebene nachgereichte Bestätigung, wonach sich der Wohnsitz der G._______ in Kirkuk befinde, nichts zu ändern. Zudem ist davon auszugehen, dass der Beschwerdeführer, selbst wenn er sich tatsächlich während der letzten drei oder vier Jahre vor der Ausreise in Kirkuk aufgehalten hätte, in der Provinz Suleimaniya, wo er den grösseren Teil seines Lebens verbracht hat, nach wie vor ein Beziehungsnetz besitzt. Schliesslich verfügt der noch relative junge, alleinstehende und - soweit aktenkundig ersichtlich - gesunde Beschwerdeführer eigenen Angaben zufolge über eine mehrjährige Schuldbildung, besitzt neben seiner Muttersprache (...) und war bis zu seiner Ausreise aus dem Heimatstaat erwerbstätig. Unter diesen Umständen kann davon ausge­gangen werden, dass er sich mit Hilfe seiner Verwandten, die ihm bei einer unerwarteten Notlage wohl kaum eine minimale Unterstützung ver­weigern würden, wieder in den irakischen Arbeitsmarkt wird integrieren können. Überdies sind keine weiteren individuellen Gründe ersichtlich, aufgrund derer allenfalls geschlossen werden könnte, der Beschwerdeführer gerate im Falle der Rückkehr in die Heimat in eine existenzbedrohende Situation. Bei dieser Sachlage ist der Vollzug der Wegweisung - in Übereinstimmung mit dem BFM - als zu­mutbar zu erkennen.</w:t>
      </w:r>
    </w:p>
    <w:p>
      <w:r>
        <w:rPr>
          <w:b/>
        </w:rPr>
        <w:t>E. 6.4</w:t>
      </w:r>
    </w:p>
    <w:p>
      <w:r>
        <w:t>Schliesslich obliegt es dem Beschwerdeführer, sich bei der zuständigen Vertretung seines Heimatstaates die für eine Rückkehr notwendigen Reisepapiere zu beschaffen (Art. 8 Abs. 4 AsylG; vgl. auch BVGE 2008/34 E. 12 S. 513 ff.), weshalb der Vollzug der Wegweisung auch als möglich zu bezeichnen ist.</w:t>
      </w:r>
    </w:p>
    <w:p>
      <w:r>
        <w:rPr>
          <w:b/>
        </w:rPr>
        <w:t>E. 6.5</w:t>
      </w:r>
    </w:p>
    <w:p>
      <w:r>
        <w:t>Insgesamt ist der durch die Vorinstanz verfügte Vollzug der Wegweisung zu bestätigen. Das BFM hat diesen zu Recht als zulässig, zumutbar und möglich erachtet. Nach dem Gesagten fällt eine Anordnung der vorläufigen Aufnahme ausser Betracht (Art.83 Abs. 1 - 4 AuG).</w:t>
      </w:r>
    </w:p>
    <w:p>
      <w:r>
        <w:rPr>
          <w:b/>
        </w:rPr>
        <w:t>E. 7</w:t>
      </w:r>
    </w:p>
    <w:p>
      <w:r>
        <w:t>Zusammenfassend ergibt sich somit, dass die angefochtene Verfügung Bundesrecht nicht verletzt, den rechtserheblichen Sachverhalt richtig und vollständig feststellt und angemessen ist (Art. 49 VwVG). Die Beschwerde ist daher abzuweisen.</w:t>
      </w:r>
    </w:p>
    <w:p>
      <w:r>
        <w:rPr>
          <w:b/>
        </w:rPr>
        <w:t>E. 8</w:t>
      </w:r>
    </w:p>
    <w:p>
      <w:r>
        <w:t>Bei diesem Ausgang des Verfahrens wären dessen Kosten dem Beschwerdeführer aufzuerlegen (Art. 63 Abs. 1 und 5 VwVG). Nachdem sich die Beschwerde jedoch zum Zeitpunkt ihrer Anhängigmachung nicht als aussichtslos erwiesen hat und aufgrund der Aktenlage zum gegenwärtigen Zeitpunkt nach wie vor von der prozessualen Bedürftigkeit des Beschwerdeführers auszugehen ist - dieser ist erst seit Kurzem erwerbstätig -, ist das in der Beschwerde vom 22. Februar 2011 gestellte Gesuch um Gewährung der unentgeltlichen Rechtspflege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