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D-1231/2022 vom 14. Februar 2022</w:t>
      </w:r>
    </w:p>
    <w:p>
      <w:r>
        <w:t>Bundesverwaltungsgericht, 2022-02-14, DE</w:t>
      </w:r>
    </w:p>
    <w:p>
      <w:r>
        <w:rPr>
          <w:b/>
        </w:rPr>
        <w:t xml:space="preserve">Quelle: </w:t>
      </w:r>
      <w:r>
        <w:t>https://mcp.opencaselaw.ch/entscheid/bvger_D-1231_2022_d20220214</w:t>
      </w:r>
    </w:p>
    <w:p>
      <w:r>
        <w:t>FR: TAF D-1231/2022 du 14 février 2022</w:t>
      </w:r>
    </w:p>
    <w:p>
      <w:r>
        <w:t>IT: TAF D-1231/2022 del 14 febbraio 2022</w:t>
      </w:r>
    </w:p>
    <w:p>
      <w:pPr>
        <w:pStyle w:val="Heading2"/>
      </w:pPr>
      <w:r>
        <w:t>Regeste</w:t>
      </w:r>
    </w:p>
    <w:p>
      <w:r>
        <w:t>Asyl und Wegweisung | Asyl und Wegweisung; Verfügung des SEM vom 14. Februar 2022</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m.w.H.).</w:t>
      </w:r>
    </w:p>
    <w:p>
      <w:r>
        <w:rPr>
          <w:b/>
        </w:rPr>
        <w:t>E. 4.1</w:t>
      </w:r>
    </w:p>
    <w:p>
      <w:r>
        <w:t>Das SEM führte zur Begründung seines Asylentscheids aus, Kurden und Aleviten könnten zwar Schikanen seitens der türkischen Behörden ausgesetzt sein, dabei handle es sich aber in aller Regel nicht um ernsthaf-</w:t>
      </w:r>
    </w:p>
    <w:p>
      <w:r>
        <w:t>D-1231/2022 Seite 7 te Nachteile im Sinne des Asylgesetzes. Die allgemeine Situation, in der sich die kurdische Bevölkerung befinde, führe daher gemäss der gefestig- ten Praxis des SEM für sich allein nicht zur Anerkennung der Flüchtlings- eigenschaft. Auch die hier geltend gemachten Schikanen würden in ihrer Intensität nicht über die Nachteile hinausgehen, welche weite Teile der kur- dischen oder alevitischen Bevölkerung in der Türkei in ähnlicher Weise tref- fen könnten. Sie seien somit nicht als ernsthaft zu qualifizieren und damit flüchtlingsrechtlich nicht relevant. Aufgrund der Tätigkeit des Beschwerde- führers für die E._______ könne nicht ausgeschlossen werden, dass es tatsächlich zu der geltend gemachten Razzia gekommen sei, auch wenn es sich bei den (…) (…) ([…]) und E._______ um (…) handle. Dass der Beschwerdeführer die geschilderten Tätigkeiten für die genannte Partei ausgeführt habe und die Behörden deswegen an ihm interessiert gewesen seien, genüge indes nicht, um eine begründete Furcht vor einer zukünfti- gen flüchtlingsrechtlich relevanten Verfolgung anzunehmen. Aus seinen Aussagen gehe hervor, dass er nicht in exponierter Stellung für die E._______ tätig gewesen sei. Deshalb bestehe keine beachtliche Wahr- scheinlichkeit, dass sich seine Befürchtungen, umgebracht, entführt oder inhaftiert zu werden, verwirklichen würden. Daran ändere nichts, dass die (…) im (…) mit (…) worden sei. Mittlerweile seien als (…) die neu gegrün- deten (…) ([…]) und E._______ (…) tätig. Ähnlich wie bei den früheren (…) der (…) (…) und (…) hätten namentlich einfache Parteimitglieder lediglich wegen ihrer damals (…) gewesenen politischen Betätigung für die (…) nicht mit einer nachträglichen strafrechtlichen Verfolgung oder mit sonsti- gen ernsthaften Nachteilen zu rechnen. Die vom Beschwerdeführer geäus- serten Befürchtungen könnten demnach nicht als flüchtlingsrechtlich rele- vant qualifiziert werden. Er sei aufgefordert worden, sein Gerichtsverfahren mit Beweismitteln zu dokumentieren, habe jedoch keine sachdienlichen Dokumente eingereicht. Dem begründeten Urteil im öffentlich-rechtlichen Strafverfahren (…) könne entnommen werden, dass das (…) und die invol- vierten (…) gegen ihn Anklage erhoben hätten, da er mutmasslich (…) in seinem Laden verkauft habe. Dem Urteil zufolge sei er zu (…) Jahren und (…) Monaten Freiheitsentzug und einer Geldbusse von (…) Tagessätzen verurteilt worden. Es gebe keinen Hinweis dafür, dass die geltend ge- machte Verurteilung nicht legitim gewesen wäre, zumal der Beschwerde- führer auch keine Beweismittel beigebracht habe, woraus sich dies erge- ben würde. Im gleichen Licht sei der Auszug aus dem E-Devlet zu beurtei- len. Diesem sei lediglich zu entnehmen, dass das (…) ein Verfahren gegen den Beschwerdeführer führe und im Jahr (…) drei Gerichtsverhandlungen stattgefunden hätten. Aufgrund dessen müsse auch in diesem Zusammen- hang eine Asylrelevanz verneint werden. Die Vorbringen des Beschwerde-</w:t>
      </w:r>
    </w:p>
    <w:p>
      <w:r>
        <w:t>D-1231/2022 Seite 8 führers hielten den Anforderungen an die Flüchtlingseigenschaft gemäss Art. 3 AsylG nicht stand. Es werde daher davon abgesehen, auf allfällige Unglaubhaftigkeitsmerkmale einzugehen.</w:t>
      </w:r>
    </w:p>
    <w:p>
      <w:r>
        <w:rPr>
          <w:b/>
        </w:rPr>
        <w:t>E. 4.2</w:t>
      </w:r>
    </w:p>
    <w:p>
      <w:r>
        <w:t>In der Rechtsmitteleingabe entgegnet der Beschwerdeführer, es wür- den ihn viele Elemente von der durchschnittlichen kurdischen und aleviti- schen Bevölkerung deutlich abheben. Er sei politisch aufgefallen, da er nicht nur (…), sondern auch im Parteibüro der E._______, das immer wie- der gewalttätig angegriffen worden sei, stark präsent gewesen sei. Er habe zudem als (…) gewirkt, wobei es zu einem heftigen Zusammenstoss mit einem Polizisten gekommen sei, der die (…) habe behindern wollen. Bei einer Razzia sei er mitgenommen und ihm sei gedroht worden, es könne jederzeit ein Verfahren gegen ihn eröffnet werden. Was ihn für das türki- sche Regime zusätzlich gefährlich hervorhebe, sei insbesondere seine Verwandtschaft zu zwei Brüdern, die sehr stark im Fokus der politischen Verfolgung stünden. Der Bruder F._______ sei in G._______ als Flüchtling anerkannt worden. Er habe dort beweisen können, dass er wegen Unter- stützung der PKK angeklagt und verurteilt worden sei. Weiter sei sein Bru- der H._______ bereits vor dem Aufenthalt in der Schweiz aufgefallen, weil er in K._______ an einem kurdischen Lager teilgenommen habe, wo in den Augen der türkischen Regierung terroristische Aktivitäten vorbereitet oder doch Unterstützer der PKK indoktriniert worden seien. Dies habe zu Inter- ventionen auf höchster politischer Ebene, der Räumung des (…) und der Inhaftierung von über (…) Personen geführt, darunter sein Bruder H._______. Dieser habe jüngst auch die Aufmerksamkeit der türkischen Geheimdienste auf sich gezogen, denn es hätten sich vier Polizisten bei seinem noch in der Türkei lebenden Bruder nach ihm erkundigt und aus- richten lassen, er solle kommen, man wolle mit ihm ein rein informatives Gespräch führen. Es sei davon auszugehen, dass über den Bruder H._______ ein Dossier beim FEDPOL bestehe. Er habe die Vorinstanz noch nicht auf die Probleme von H._______ hinweisen können, weil dieser mit den in der Türkei verbliebenen Brüdern aus Sicherheitsgründen keinen Kontakt gepflegt habe, was bei ihm fälschlicherweise den Eindruck erweckt habe, H._______ interessiere sich nicht für das Wohl der Familie. Erst ak- tuell sei ein offener Austausch über die Bedrohungssituation unter ihnen möglich gewesen. Es seien die Akten seines Bruders H._______ beim SEM (N […]) und beim FEDPOL beizuziehen. Im Falle einer Rückkehr in die Türkei wäre er einem sehr hohen Risiko für politisch motivierte Gewalt und unmenschliche Behandlung ausgesetzt. Die Behörden würden alles über seine Brüder und deren Kontakte im Ausland, insbesondere die Fi- nanzierung der PKK/KCK vom Ausland aus, erfahren wollen und daher zu</w:t>
      </w:r>
    </w:p>
    <w:p>
      <w:r>
        <w:t>D-1231/2022 Seite 9 diesen verbotenen Mitteln greifen. Ausserdem sei aufgrund der ihm gegen- über willkürlich vorgebrachten Drohungen seitens eines Polizisten ein un- erträglicher psychischer Druck entstanden.</w:t>
      </w:r>
    </w:p>
    <w:p>
      <w:r>
        <w:rPr>
          <w:b/>
        </w:rPr>
        <w:t>E. 5.1</w:t>
      </w:r>
    </w:p>
    <w:p>
      <w:r>
        <w:t>Das Bundesverwaltungsgericht kommt nach Durchsicht der Akten zum Schluss, dass das SEM zu Recht zur Erkenntnis gelangt ist, die geltend gemachten Verfolgungsvorbringen würden den Anforderungen an die Flüchtlingseigenschaft gemäss Art. 3 AsylG nicht genügen. Die vorinstanz- lichen Erwägungen geben zu keinen Beanstandungen Anlass und es kann insoweit zur Vermeidung von Wiederholungen auf den Inhalt der angefoch- tenen Verfügung (vgl. dort Ziff. II und oben E. 4.1) verwiesen werden.</w:t>
      </w:r>
    </w:p>
    <w:p>
      <w:r>
        <w:rPr>
          <w:b/>
        </w:rPr>
        <w:t>E. 5.2</w:t>
      </w:r>
    </w:p>
    <w:p>
      <w:r>
        <w:t>Entgegen seiner Einschätzung verfügt der Beschwerdeführer mit dem in der Beschwerde erwähnten politischen Engagement ([…] der E._______ für den […], starke Präsenz im Parteibüro, […]; vgl. diesbezüglich auch seine Aussagen bei der Vorinstanz [SEM-act. 22, F63 S. 10, F65, F72, F75/76, F106, F118]) lediglich über ein niederschwelliges Profil, welches nicht geeignet ist, ihn in entscheidendem Masse in den Fokus der türki- schen Behörden zu rücken. Es ist damit weder davon auszugehen, dass er vor seiner Ausreise aus der Türkei flüchtlingsrechtlich relevante Nach- teile erlitten hat noch solcherlei künftig erleiden wird. Die Schikanen, wel- chen er gemäss seiner Darstellung ausgesetzt war, sind hinsichtlich ihrer Intensität nicht als asylrelevante Nachteile im Sinne von Art. 3 AsylG zu qualifizieren. So erscheinen seine Erlebnisse (insbesondere mehrmalige Ingewahrsamnahmen, namentlich im Rahmen einer Razzia, wo ihm auch gedroht worden sei; Anwerbung zum Spitzeldienst; Vorfall mit einem Poli- zisten im Rahmen seiner Tätigkeit als […]) auch in der Gesamtheit nicht derart intensiv, dass ihm ein weiterer Verbleib in der Türkei objektiv nicht mehr hätte zugemutet werden können (vgl. u.a. Urteil des BVGer D-706/2024 vom 26. März 2024 E. 7.2). Der Beschwerdeführer erwähnte denn auch keinerlei Konsequenzen, welche ihm aus dem Erlebten erwach- sen wären. Vielmehr gab er an, er habe nach der Festnahme im Jahr (…), als er einige Stunden auf dem Posten verbracht habe, wieder gehen dür- fen, und es habe danach seinen Laden betreffend keine weiteren Probleme mehr gegeben (vgl. SEM-act. 22, F119/120). Der Staatsanwalt, dem er an- lässlich der Razzia vorgeführt worden sei, habe ihn wieder gehen lassen und ihm keine Bedingungen mitgeteilt, sondern gesagt, er wolle ihn nie wieder dort sehen (vgl. a.a.O., F65, F137). Im Weiteren lässt sich seiner Schilderung entnehmen, dass im Zeitraum vom (…) bis zur Ausreise am (…) nichts Erwähnenswertes vorgefallen ist. Die Polizei sei zwar nach dem</w:t>
      </w:r>
    </w:p>
    <w:p>
      <w:r>
        <w:t>D-1231/2022 Seite 10 (…) oft zu ihm gekommen, habe bei ihm Kaffee getrunken, sei dann aber wieder gegangen (vgl. a.a.O., F140, F171ff.). Es darf denn auch davon ausgegangen werden, dass der Beschwerdeführer – hätte er sich in Gefahr gewähnt – mit der Ausreise nicht noch ein knappes Jahr zugewartet hätte, sondern unmittelbar nach der Razzia beziehungsweise dem Vorfall mit dem Staatsanwalt ausgereist wäre. Seine diesbezügliche Erklärung, er habe seine Heimat nicht sofort verlassen wollen (vgl. a.a.O., F147), vermag nicht zu überzeugen. Hinzu kommt, dass er angab, er sei nie in Haft gewe- sen und es sei kein Strafverfahren gegen ihn eröffnet worden (vgl. a.a.O., F150). Auch seiner Auffassung, es sei ihm aufgrund der von einem Polizis- ten ausgesprochenen Drohungen ein unerträglicher psychischer Druck entstanden, kann nicht gefolgt werden. Denn ein unerträglicher psychi- 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 diges Leben nicht mehr möglich erscheint. Nicht ausschlaggebend ist, wie die betroffene Person die Situation subjektiv erlebt hat (Entscheidungen und Mitteilungen der Schweizerischen Asylrekurskommission [EMARK] 1996 Nr. 30 E. 4d.; BVGE 2013/11 E. 5.4.2 m.w.H.). In Anbetracht der obenstehenden Ausführungen hat der Beschwerdeführer nicht substanzi- iert dargelegt, er sei Opfer von derart schweren Eingriffen in seine Men- schenrechte geworden, welche ihm ein menschenunwürdiges Leben in seinem Heimatland verunmöglicht hätten. Solches ist auch für den Fall ei- ner (hypothetischen) Rückkehr dorthin nicht anzunehmen. Von einem kon- kreten Verfolgungsinteresse der türkischen Behörden an seiner Person ist nach dem Gesagten nicht auszugehen. Eine bei einer (hypothetischen) Rückkehr objektiv begründete Furcht vor einer zukünftigen Verfolgung ist zu verneinen. Dass der Beschwerdeführer von seiner Mutter erfahren hat, die Behörden beziehungsweise Dorfschützer hätten sich nach ihm erkun- digt (vgl. a.a.O., F150/151), vermag an dieser Einschätzung nichts zu än- dern, da es für die Bejahung einer begründeten Furcht vor Verfolgung nicht genügt, dass der Asylsuchende von einer Drittperson erfahren hat, er werde gesucht. Der Vollständigkeit halber ist darauf hinzuweisen, dass der Beschwerdeführer auch aus seiner ethnischen und konfessionellen Zuge- hörigkeit nichts für sich ableiten kann. Das SEM hat in diesem Zusammen- hang zu Recht festgehalten, dass die allgemeine Situation, in der sich die kurdische Bevölkerung befinde, gemäss gefestigter Praxis für sich allein nicht zur Anerkennung der Flüchtlingseigenschaft führe (vgl. in diesem Zu- sammenhang auch statt vieler: Urteil des BVGer D-1011/2024 vom 16. Ap- ril 2024 E. 7.2 m.H.). Im Übrigen handelt es sich bei der in der Beschwerde</w:t>
      </w:r>
    </w:p>
    <w:p>
      <w:r>
        <w:t>D-1231/2022 Seite 11 vertretenen Ansicht, wonach verschiedene Fakten darauf hindeuten wür- den, dass betreffend den Beschwerdeführer in der Türkei eine politische Fiche beziehungsweise ein Datenblatt als verdächtige und unliebsame Person angelegt worden sei, um eine blosse Vermutung, zumal es in den Akten keinerlei Hinweise darauf gibt, dass er fichiert worden wäre und er deshalb asylrelevante Nachteile zu befürchten hätte. Für weitere, in der Beschwerde angeregte Abklärungen, namentlich im Rahmen einer Bot- schaftsabklärung, besteht nach dem Gesagten kein Anlass. Das eventua- liter gestellte Rückweisungsbegehren ist daher abzuweisen.</w:t>
      </w:r>
    </w:p>
    <w:p>
      <w:r>
        <w:rPr>
          <w:b/>
        </w:rPr>
        <w:t>E. 5.3</w:t>
      </w:r>
    </w:p>
    <w:p>
      <w:r>
        <w:t>Es ist auch nicht ersichtlich, inwiefern die türkischen Behörden auf- grund der Verwandtschaft zu seinen Brüdern F._______ und H._______ ein Interesse am Beschwerdeführer haben sollten. Den Akten ist nicht zu entnehmen, dass er vor seiner Ausreise asylrelevanten Reflexverfolgungs- massnahmen, welche mit diesen Verwandten zusammenhängen würden, ausgesetzt gewesen wäre. Die Frage, ob die Probleme von Bruder F._______ auch auf ihn Auswirkungen gehabt hätten, verneinte er (vgl. SEM-act. 22, F144). Im Weiteren sind den Akten keine Hinweise darauf zu entnehmen, dass er aufgrund der Anerkennung dieses Bruders in G._______ als Flüchtling (vgl. Beschwerdebeilage 5) bei einer (hypotheti- schen) Rückkehr in die Türkei dort asylrelevanten Behelligungen ausge- setzt sein könnte. Was seinen Bruder H._______ anbelangt, ist festzustel- len, dass dessen Asylgesuch mit Urteil des Bundesverwaltungsgerichts D-4707/2006 vom 24. August 2007 rechtskräftig abgelehnt wurde. Das Ge- richt hielt fest, insgesamt seien die Zweifel des SEM darüber, ob der Be- schwerdeführer im Zusammenhang mit der Teilnahme am Camp in K._______ von den türkischen Sicherheitskräften gesucht werde, nicht nur zu teilen, sondern vielmehr sei der Schluss zu ziehen, dass ihm aus diesem Grund keine Verfolgung drohe, zumal keine hinreichenden Anhaltspunkte dafür sprächen, dass die türkischen Behörden seine Teilnahme am er- wähnten Camp als staatsfeindliche Aktivität qualifizieren würden, sollten sie in Erfahrung gebracht haben, dass er am Camp teilgenommen habe. Mit der Eröffnung eines Verfahrens gegen ihn aus diesem Grund bei seiner Rückkehr in die Türkei sei somit mit überwiegender Wahrscheinlichkeit nicht zu rechnen (vgl. a.a.O., E. 4.7). Vor diesem Hintergrund läuft die in der Beschwerde geäusserte Befürchtung, der Beschwerdeführer hätte auf- grund der Teilnahme seines Bruders an einem kurdischen Lager in K._______ bei einer (hypothetischen) Rückkehr in die Türkei asylrelevante Nachteile zu gewärtigen, ins Leere. Es ist denn auch davon auszugehen, dass er – nachdem das Bundesverwaltungsgericht ihn mit Zwischenverfü- gung vom 25. März 2022 auf seine diesbezügliche Mitwirkungspflicht</w:t>
      </w:r>
    </w:p>
    <w:p>
      <w:r>
        <w:t>D-1231/2022 Seite 12 (vgl. Art. 8 AsylG) aufmerksam gemacht hat – allenfalls beim FEDPOL be- treffend seinen Bruder bestehende Akten eingereicht und deren Relevanz für das vorliegende Verfahren aufgezeigt hätte, würden solche existieren. Sodann ist darauf hinzuweisen, dass die in der Türkei lebenden Angehöri- gen des Beschwerdeführers (Eltern, zwei Brüder, Onkel und Tanten [vgl. SEM-act. 22, F16, F19, F26]) – abgesehen davon, dass sich gemäss den Ausführungen in der Beschwerde vier Polizisten bei einem der Brüder nach Bruder H._______ erkundigt haben sollen – keiner massgeblichen Gefährdung ausgesetzt zu sein scheinen. Schliesslich erweist sich seine Befürchtung, im Rahmen einer Reflexverfolgung ernsthafte Nachteile zu erleiden, auch angesichts seines niederschwelligen politischen Profils (vgl. oben E. 5.2) als unbegründet. Denn von einer Reflexverfolgung dürf- ten am ehesten Personen bedroht sein, bei denen ein eigenes nicht unbe- deutendes politisches Engagement für illegale politische Organisationen hinzukommt beziehungsweise ihnen seitens der Behörden unterstellt wird (vgl. etwa Urteil des BVGer E-5030/2023 vom 8. Februar 2024 E. 5.2.3 m.w.H.), was hier nicht der Fall ist. Es ist daher nicht davon auszugehen, dass die Behörden an einer Reflexverfolgung des Beschwerdeführers im Falle einer (hypothetischen) Rückkehr in seine Heimat interessiert sind.</w:t>
      </w:r>
    </w:p>
    <w:p>
      <w:r>
        <w:rPr>
          <w:b/>
        </w:rPr>
        <w:t>E. 5.4</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demnach zu Recht seine Flüchtlingseigenschaft verneint und sein Asylge- such abgelehnt.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7</w:t>
      </w:r>
    </w:p>
    <w:p>
      <w:r>
        <w:t>Aus den vorstehenden Erwägungen ergibt sich, dass es dem Beschwerde- führer bezüglich Verneinung der Flüchtlingseigenschaft, Asylverweigerung und Anordnung der Wegweisung (Dispositivziffern 1-3 der angefochtenen</w:t>
      </w:r>
    </w:p>
    <w:p>
      <w:r>
        <w:t>D-1231/2022 Seite 13 Verfügung) nicht gelungen ist darzutun, inwiefern die angefochtene Verfü- gung Bundesrecht verletzt, den rechtserheblichen Sachverhalt unrichtig und unvollständig feststellt (Art. 106 Abs. 1 AsylG) oder sonst zu beanstan- den ist. Nachdem das SEM am 27. November 2023 gestützt auf Art. 85 Abs. 7 AIG den Einbezug des Beschwerdeführers in die vorläufige Auf- nahme seiner Ehefrau verfügt hat, ist die Beschwerde betreffend Wegwei- sungsvollzug (Dispositivziffern 4 und 5 der angefochtenen Verfügung) ge- genstandslos geworden. Die Beschwerde ist somit abzuweisen, soweit sie nicht durch die Verfügung vom 27. November 2023 gegenstandslos gewor- den ist.</w:t>
      </w:r>
    </w:p>
    <w:p>
      <w:r>
        <w:rPr>
          <w:b/>
        </w:rPr>
        <w:t>E. 8</w:t>
      </w:r>
    </w:p>
    <w:p>
      <w:r>
        <w:t>Bei diesem Ausgang des Verfahrens ist von einem Obsiegen des Be- schwerdeführers zu einem Drittel (betreffend Wegweisungsvollzug) und dem Unterliegen zu zwei Dritteln (betreffend Flüchtlingseigenschaft und Asyl) auszugehen. In einem Umfang von zwei Dritteln wäre er somit grund- sätzlich kostenpflichtig und im Rahmen von einem Drittel für seinen Auf- wand im Beschwerdeverfahren zu entschädigen.</w:t>
      </w:r>
    </w:p>
    <w:p>
      <w:r>
        <w:rPr>
          <w:b/>
        </w:rPr>
        <w:t>E. 8.1</w:t>
      </w:r>
    </w:p>
    <w:p>
      <w:r>
        <w:t>Das Gesuch um unentgeltliche Prozessführung wurde mit Zwischen- verfügung vom 25. März 2022 – unter Vorbehalt einer nachträglichen Ver- änderung der finanziellen Verhältnisse – gutgeheissen. Aufgrund der Akten ist nicht davon auszugehen, dass der Beschwerdeführer zwischenzeitlich über ein massgebliches Einkommen verfügt, so dass nicht von einer we- sentlichen Veränderung der finanziellen Verhältnisse auszugehen ist. Es ist somit am Ergebnis der erwähnten Zwischenverfügung festzuhalten und auf die (teilweise) Erhebung von Verfahrenskosten zu verzichten.</w:t>
      </w:r>
    </w:p>
    <w:p>
      <w:r>
        <w:rPr>
          <w:b/>
        </w:rPr>
        <w:t>E. 8.2</w:t>
      </w:r>
    </w:p>
    <w:p>
      <w:r>
        <w:t>Dem vertretenen Beschwerdeführer ist angesichts des teilweisen Ob- siegens in Anwendung von Art. 64 VwVG und Art. 7 Abs. 1 des Reglements vom 21. Februar 2008 über die Kosten und Entschädigungen vor dem Bun- desverwaltungsgericht (VGKE, SR 173.320.2) eine um zwei Drittel redu- zierte Entschädigung für die ihm notwendigerweise erwachsenen Partei- kosten zuzusprechen. In der aktualisierten Honorarnote vom 29. Februar 2024 wird ein Aufwand von 14.30 Stunden zu einem Stundenansatz von Fr. 300.– sowie Auslagen von insgesamt Fr. 60.40 ausgewiesen. Dies er- scheint angemessen. Der Stundenansatz von Fr. 300.– ist reglementskon- form (vgl. Art. 10 Abs. 2 VGKE). Die durch die Vorinstanz (im Umfang von einem Drittel des Gesamtaufwandes und der Auslagen und zu einem Stun- densatz von Fr. 300.–) zu entrichtende Parteientschädigung ist demnach</w:t>
      </w:r>
    </w:p>
    <w:p>
      <w:r>
        <w:t>D-1231/2022 Seite 14 auf insgesamt Fr. 1578.40 (Honorar Fr. 1440.– + Auslagen Fr. 20.15 + Mehrwertsteuer Fr. 118.25) festzulegen.</w:t>
      </w:r>
    </w:p>
    <w:p>
      <w:r>
        <w:rPr>
          <w:b/>
        </w:rPr>
        <w:t>E. 8.3</w:t>
      </w:r>
    </w:p>
    <w:p>
      <w:r>
        <w:t>Mit Zwischenverfügung vom 25. März 2022 wurde auch das Gesuch um amtliche Verbeiständung gutgeheissen (Art. 102m Abs. 1 AsylG) und der Rechtsvertreter des Beschwerdeführers als amtlicher Rechtsbeistand eingesetzt. Diesem ist demnach zulasten des Gerichts ein amtliches Ho- norar für den Teil des Unterliegens (zwei Drittel) zuzusprechen, wobei bei amtlicher Vertretung in der Regel von einem Stundenansatz von Fr. 200.– bis Fr. 220.– für Anwältinnen und Anwälte ausgegangen wird (vgl. Art. 12 i.V.m. Art. 10 Abs. 2 VGKE). Unter Anwendung des Stundensatzes von Fr. 220.– beträgt demnach das amtliche Honorar insgesamt Fr. 2302.80 (Honorar Fr. 2090.– + Auslagen Fr. 40.25 + Mehrwertsteuer Fr. 172.55).</w:t>
      </w:r>
    </w:p>
    <w:p>
      <w:r>
        <w:t>(Dispositiv nächste Seite)</w:t>
      </w:r>
    </w:p>
    <w:p>
      <w:r>
        <w:t>D-1231/2022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