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D-120/2020 vom 2. Juli 2020</w:t>
      </w:r>
    </w:p>
    <w:p>
      <w:r>
        <w:t>Bundesverwaltungsgericht, 2020-07-02, DE</w:t>
      </w:r>
    </w:p>
    <w:p>
      <w:r>
        <w:rPr>
          <w:b/>
        </w:rPr>
        <w:t xml:space="preserve">Quelle: </w:t>
      </w:r>
      <w:r>
        <w:t>https://mcp.opencaselaw.ch/entscheid/bvger_D-120_2020</w:t>
      </w:r>
    </w:p>
    <w:p>
      <w:r>
        <w:t>FR: TAF D-120/2020 du 2 juillet 2020</w:t>
      </w:r>
    </w:p>
    <w:p>
      <w:r>
        <w:t>IT: TAF D-120/2020 del 2 luglio 2020</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Am 1. März 2019 ist die Teilrevision des AsylG vom 26. Juni 1998 (AS 2016 3101) in Kraft getreten. Für das vorliegende Verfahren gilt das bisherige Recht (vgl. Abs. 1 der Übergangsbestimmungen zur Änderung des AsylG vom 25. September 2015).</w:t>
      </w:r>
    </w:p>
    <w:p>
      <w:r>
        <w:rPr>
          <w:b/>
        </w:rPr>
        <w:t>E. 1.3</w:t>
      </w:r>
    </w:p>
    <w:p>
      <w:r>
        <w:t>Das Verfahren richtet sich nach dem VwVG, dem VGG und dem BGG, soweit das AsylG nichts anderes bestimmt (Art. 37 VGG und Art. 6 AsylG).</w:t>
      </w:r>
    </w:p>
    <w:p>
      <w:r>
        <w:rPr>
          <w:b/>
        </w:rPr>
        <w:t>E. 1.4</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(vgl. BVGE 2014/26 E. 5).</w:t>
      </w:r>
    </w:p>
    <w:p>
      <w:r>
        <w:rPr>
          <w:b/>
        </w:rPr>
        <w:t>E. 3</w:t>
      </w:r>
    </w:p>
    <w:p>
      <w:r>
        <w:t>Über offensichtlich unbegründete Beschwerden wird in einzelrichterlicher Zuständigkeit mit Zustimmung eines zweiten Richters beziehungsweise einer zweiten Richterin entschieden (Art. 111 Bst. e AsylG). Vorliegend handelt es sich, wie nachfolgend aufgezeigt, um eine solche, weshalb der Beschwerdeentscheid nur summarisch zu begründen ist (Art. 111a Abs. 2 AsylG). Auf die Durchführung eines Schriftenwechsels wurde in Anwendung von Art. 111a Abs. 1 AsylG verzichtet. Antragsgemäss wird das Verfahren in deutscher Sprache geführt.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w:t>
      </w:r>
    </w:p>
    <w:p>
      <w:r>
        <w:t>Die Vorinstanz erachtete die Vorbringen des Beschwerdeführers, als Reservist zum Militärdienst einberufen worden zu sein, als nicht glaubhaft. Sie führte in der angefochtenen Verfügung aus, der Beschwerdeführer sei nicht in der Lage gewesen, plausibel zu erklären, warum C._______ sichere Kenntnis darüber gehabt habe, dass der Beschwerdeführer auf einer Reservistenliste zur Einberufung aufgeführt gewesen sei. Der Beschwerdeführer habe lediglich angegeben, C._______ habe ihm nichts Entsprechendes vorgelegt (vgl. SEM-Protokoll A21 S. 12). Es sei sonderbar, dass der Beschwerdeführer nicht mehr Interesse daran gezeigt habe, weitergehende Erklärungen und Beweise für die Existenz dieser Liste zu erlangen. Im weiteren Verlauf der Anhörung habe der Beschwerdeführer auch widersprüchliche Angaben gemacht. So habe er behauptet, die genannte Liste einmal als Foto auf einem Mobiltelefon gesehen zu haben (vgl. A21 S. 21), obwohl er erst im Jahre 2015 eine Einberufung zum Militärdienst erhalten habe. Im Weiteren sei die Schilderung der geltend gemachten Bekanntschaft mit C._______, der Bestechungszahlungen und der Autofahrten sehr unbestimmt ausgefallen. Im Weiteren habe der Beschwerdeführer im Rahmen der Anhörung abweichend von seiner Aussage an der BzP, wonach die Einberufung zum Militärdienst seinem Vater von einem Mann in Zivil übergeben worden sei (vgl. A8), anlässlich der Anhörung geltend gemacht, die betreffende Person sei in Begleitung von drei oder vier uniformierten Personen nach Hause gekommen (vgl. A21 S. 11). Schliesslich sei nicht nachvollziehbar, warum der Beschwerdeführer im Flughafen die Kontrollen ungehindert habe passieren können, zumal die bloss unbestimmte Erklärung des Beschwerdeführers, wonach er Bestechungsgeld bezahlt habe, nicht zu überzeugen vermöge. Auch sei nicht nachvollziehbar, warum die syrischen Beamten den Haftbefehl dem Vater des Beschwerdeführers in B._______ hätten übergeben sollen, obwohl sie Kenntnis vom Aufenthalt des Beschwerdeführers in Kamishli gehabt hätten (vgl. A21 S. 17). Die Beweiskraft des im Original eingereichten «Einberufungsbefehls» sei als gering einzustufen und auch ungeachtet seiner Beweiskraft zum Nachweis einer Einberufung zum aktiven Dienst nicht geeignet, handle es sich doch bei diesem Dokument nicht um einen Einberufungsbefehl, sondern lediglich um eine Bescheinigung geleisteter Dienste mit dem Hinweis, unter bestimmten Umständen wieder Militärdienst leisten zu müssen. Auch aus dem Text des Reservisten-Dokuments gehe hervor, dass die betreffende Person erst nach Erhalt der Einberufung oder einem entsprechenden Aufruf in den Medien bei der Musterungsstelle vorstellig werden müsse. Den Reservistenstatus zu haben und Syrien ohne Einberufung zum aktiven Dienst verlassen zu haben, könne nicht als Desertion oder Wehrdienstverweigerung gelten, weshalb der Beschwerdeführer keine behördlichen Behelligungen zu befürchten habe und somit die Flüchtlingseigenschaft nicht erfülle. 6.Auf Beschwerdeebene wurde im Wesentlichen geltend gemacht, die angefochtene Verfügung beruhe lediglich auf Mutmassungen und Spekulationen. Das SEM habe das Asylgesuch nicht genügend umfassend und sorgfältig geprüft. Gemäss der Reservistenkarte beziehungsweise dem Reserve-Einrückungsbefehl in die syrische Armee, welche dem Vater des Beschwerdeführers übergeben worden sei, hätte sich der Beschwerdeführer am 22. November 2015 melden und einrücken sollen. Es sei von einer sofortigen Einberufung und Rekrutierung auszugehen, weil der Name des Beschwerdeführers in den Medien aufgerufen worden und ihm ein Dokument mit einer Frist zugestellt worden sei. Da der Beschwerdeführer dieser Aufforderung nicht nachgekommen sei, sei ein Haftbefehl gegen ihn erlassen worden. Aufgrund seines Verhaltens werde der Beschwerdeführer bei einer Rückkehr als regierungsfeindlicher Deserteur betrachtet und müsse mit behördlichen Behelligungen rechnen. 7.7.1 Zunächst ist darauf hinzuweisen, dass sich das SEM entgegen der Auffassung in der Beschwerde hinreichend mit den geltend gemachten Vorbringen des Beschwerdeführers auseinandergesetzt hat, indem es aufgrund zahlreicher Unglaubhaftigkeitselemente in nachvollziehbarer Weise dargelegt hat, weshalb die geltend gemachte Einberufung in den Militärdienst zu bezweifeln sei. Die formellen Rügen des Beschwerdeführers, wonach das SEM die Sorgfaltspflicht beziehungsweise die Begründungspflicht verletzt habe, erweisen sich somit als unbegründet. 7.2 In materieller Hinsicht ist festzuhalten, dass das SEM die genannten Vorbringen des Beschwerdeführers mit überzeugender Begründung als nicht glaubhaft erachtet hat. Zur Vermeidung von Wiederholungen kann auf die zutreffenden, in E.5 aufgeführten Erwägungen verwiesen werden, auf die in der Beschwerde nicht näher eingegangen wird. Vielmehr erschöpfen sich die Argumente in der Beschwerde in allgemeinen Ausführungen und blossen Behauptungen. Vor dem Hintergrund der Unglaubhaftigkeit der geltend gemachten Einberufung in den aktiven Dienst und der bekannten leichten Fälschbarkeit und Käuflichkeit syrischer Dokumente ist die Beweiskraft der eingereichten Beweismittel (Reservisten-Dokument, Haftbefehle), auch wenn diese teils im Original vorliegen, als gering einzustufen. Hinzu kommt, dass es sich beim als «Einberufungsbefehl» bezeichneten Dokument, wie bereits vom SEM zutreffend erkannt, lediglich um eine Bescheinigung geleisteter Dienste mit dem Hinweis, unter bestimmten Umständen wieder Militärdienst leisten zu müssen, handelt. 7.3 Zur Frage, welche asylrechtliche Relevanz der Entziehung von der Dienstpflicht in der staatlichen syrischen Armee unter Berücksichtigung der im syrischen Bürgerkrieg entstandenen Situation zukommt, respektive bezüglich der Frage, welche Behandlung Dienstverweigerer und Deserteure seitens der staatlichen syrischen Behörden zu erwarten haben, wurde in BVGE 2015/3 festgehalten, dass die staatlichen syrischen Sicherheitskräfte seit dem Ausbruch des Konflikts im März 2011 gegen tatsächliche oder vermeintliche Regimegegner mit grösster Brutalität und Rücksichtslosigkeit vorgehen. Das syrische Militärstrafrecht sieht für verschiedene Abstufungen der Entziehung von der militärischen Dienstpflicht unterschiedliche Strafmasse vor. Abgesehen von diesem gesetzlichen Strafrahmen geht aus zahlreichen Berichten hervor, dass Personen, die sich dem Dienst in der staatlichen syrischen Armee entzogen haben - etwa, weil sie sich den Aufständischen anschliessen wollten oder in der gegebenen Bürgerkriegssituation als Staatsfeinde und als potenzielle gegnerische Kombattanten aufgefasst werden -, seit dem Jahr 2011 in grosser Zahl nicht nur von Inhaftierung, sondern auch von Folter und aussergerichtlicher Hinrichtung betroffen sind. Bei Wehrdienstverweigerung im syrischen Kontext ist stattdessen nur dann eine asylrelevante Strafe zu befürchten, wenn zusätzliche exponierende Faktoren gegeben sind. Hingegen ist nicht davon auszugehen, dass herkömmlichen Wehrdienstverweigerern oder Deserteuren, das heisst solchen, die nicht zusätzlich politisch exponiert sind, mit genügender Wahrscheinlichkeit eine die Schwelle der Asylrelevanz erreichende Strafe droht (vgl. u.a. Urteile E-5262/2018 vom 19. Dezember 2018, E. 6.1, E-3366/2018 vom 4. Juni 2019 E. 6.3.1, E-2304/2020 vom 15. Mai 2020 E. 6.3). Vorliegend vermochte der Beschwerdeführer, wie obenstehend aufgezeigt, im vorinstanzlichen Verfahren nicht glaubhaft zu machen, eine Militärvorladung erhalten zu haben. Die Tatsache alleine, dass er im Status eines Reservisten - der jedoch nicht zum aktiven Reservedienst einberufen worden ist - aus Syrien ausgereist ist, kann nicht als Fahnenflucht im Sinne einer Dienstverweigerung oder Desertion erachtet werden. Ebenso kommt dem Umstand, dass die syrische Armee im Verlauf des Bürgerkriegs in der Tat auch Reservisten einberufen hat und dies weiterhin tut, bezüglich des Beschwerdeführers keine Bedeutung zu, erhielt er doch selbst kein solches Aufgebot. Es ist somit nicht davon auszugehen, dass er im Falle einer Festnahme durch die syrischen Behörden mit einer politisch motivierten Bestrafung oder einer Behandlung rechnen müsste, die eine flüchtlingsrechtlich relevante Verfolgung im Sinne von Art. 3 AsylG darstellen würde (vgl. auch Urteil des BVGer E-3311/2014 vom 5. Januar 2016). Aufgrund dieser Sachlage steht fest, dass der Beschwerdeführer als Wehrdienstpflichtiger in der syrischen Armee nicht bereits aufgrund seiner illegalen Ausreise begründete Furcht vor künftiger Verfolgung hat. 7.4 Zusammenfassend ist somit festzuhalten, dass das SEM zu Recht die Flüchtlingseigenschaft des Beschwerdeführers verneint und das Asylgesuch abgelehnt hat. Die Beschwerde ist abzuweisen.</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Gemäss Art. 44 AsylG verfügt das SEM in der Regel die Wegweisung aus der Schweiz, wenn es das Asylgesuch ablehnt oder darauf nicht eintritt. Die Beschwerdeführenden verfügen weder über eine ausländerrechtliche Aufenthaltsbewilligung noch über einen Anspruch auf Erteilung einer solchen. Die Wegweisung wurde demnach zu Recht angeordnet (vgl. BVGE 2013/37 E 4.4; 2009/50 E. 9, je m.w.H.).</w:t>
      </w:r>
    </w:p>
    <w:p>
      <w:r>
        <w:rPr>
          <w:b/>
        </w:rPr>
        <w:t>E. 8.3</w:t>
      </w:r>
    </w:p>
    <w:p>
      <w:r>
        <w:t>Mit der angefochtenen Verfügung wurde der Beschwerdeführer wegen Unzumutbarkeit des Wegweisungsvollzugs vorläufig in der Schweiz aufgenommen. Da die Wegweisungsvollzugshindernisse alternativer Natur sind (vgl. BVGE 2009/51), besteht kein schutzwürdiges Interesse an der Überprüfung, aus welchen Gründen die Vorinstanz den Vollzug aufgeschoben hat (Art. 48 Abs. 1 Bst. c VwVG). 9.9.1. Die Beschwerde hat sich als von vornherein aussichtslos erwiesen. Somit ist das mit der Beschwerdeschrift gestellte Gesuch um Gewährung der unentgeltlichen Prozessführung nach Art. 65 Abs. 1 VwVG, unabhängig von der Frage der Bedürftigkeit, abzuweisen. Mit dem Ergehen des vorliegenden Urteils wird das Gesuch um Verzicht auf das Erheben eines Kostenvorschusses gegenstandslos. 9.2 Als Folge der Abweisung der Beschwerde sind die Kosten des Verfahrens dem Beschwerdeführer aufzuerlegen (Art. 63 Abs. 1 und 5 VwVG). Sie sind auf Fr. 750.- festzusetzen (Art. 1-3 des Reglements vom 21. Februar 2008 über die Kosten und Entschädigungen vor dem Bundesverwaltungsgericht [VGKE, SR 173.320.2] i.V.m. Art. 16 Abs. 1 Bst. a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