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D-1199/2009 vom 20. März 2012</w:t>
      </w:r>
    </w:p>
    <w:p>
      <w:r>
        <w:t>Bundesverwaltungsgericht, 2012-03-20, DE</w:t>
      </w:r>
    </w:p>
    <w:p>
      <w:r>
        <w:rPr>
          <w:b/>
        </w:rPr>
        <w:t xml:space="preserve">Quelle: </w:t>
      </w:r>
      <w:r>
        <w:t>https://mcp.opencaselaw.ch/entscheid/bvger_D-1199_2009</w:t>
      </w:r>
    </w:p>
    <w:p>
      <w:r>
        <w:t>FR: TAF D-1199/2009 du 20 mars 2012</w:t>
      </w:r>
    </w:p>
    <w:p>
      <w:r>
        <w:t>IT: TAF D-1199/2009 del 20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durch die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habe die Ereignisse, die zu seiner Flucht nach D._______ geführt hätten, unterschiedlich geschildert. So habe er anlässlich der kantonalen Anhörung weder die angeführte Vorsprache der Soldaten am (...) bei der I._______ noch diejenige am (...) zu Hause anlässlich der Erstbefragung erwähnt und im G._______ sogar angeführt, dass er vor dem (...) keine Probleme gehabt habe. Im Weiteren habe er im G._______ behauptet, er sei erst nach der Durchsuchung der I._______ - nämlich am (...) - nach D._______ gefahren. Von einer tatsächlich verfolgten Person dürfe aber erfahrungsgemäss erwartet werden, dass sie die wichtigsten Ereignisse, die sie zur Ausreise bewogen hätten, in den wesentlichen Punkten bereits im G._______ darzutun und diese inhaltlich gleich lautend auch später vor den kantonalen beziehungsweise den Bundesbehörden wiederzugeben vermöge. Da der Beschwerdeführer dies nicht zu tun vermocht habe, müsse am geschilderten Sachverhalt ernsthaft gezweifelt werden. Die Zweifel an der Glaubhaftigkeit der Vorbringen würden dadurch bestärkt, dass er seine Tätigkeit für die J._______ und den daraus entstandenen Druck auf seine Person seitens der LTTE anlässlich der Erstbefragung mit keinem Wort erwähnt habe. Im Übrigen würden die vom Beschwerdeführer dargelegten Fluchtmotive - selbst wenn sie geglaubt werden könnten - die Anforderungen von Art. 3 AsylG an die Flüchtlingseigenschaft nicht erfüllen. So könne sich der Beschwerdeführer den geschilderten lokal respektive regional beschränkten Verfolgungsmassnahmen durch einen Wegzug in einen anderen Teil des Heimatlandes beispielsweise nach Colombo oder in den Süden des Landes entziehen, weshalb er über eine innerstaatliche Fluchtalternative verfüge. Er habe sich politisch nicht betätigt, weshalb nicht davon auszugehen sei, dass er eine landesweite Verfolgung zu befürchten gehabt hätte. Ebenfalls würden sich aus den Akten keine Hinweise darauf ergeben, dass er wegen seiner Arbeit für die I._______ irgendwelche Probleme zu gewärtigen gehabt hätte. Eigenen Angaben zufolge habe er sich während (...) in D._______ aufgehalten. Zwar sei er einmal im Rahmen einer Kontrolle zusammen mit mehreren anderen Personen festgenommen, nach drei Stunden jedoch wieder auf freien Fuss gesetzt worden. Die nur kurze Beschränkung der physischen Freiheit könne jedoch nicht als ernsthafter Nachteil im Sinne des Gesetzes bezeichnet werden, da sie nicht ein solches Ausmass erreicht habe, dass er unter einem unerträglichen psychischen Druck stehend das Heimatland habe verlassen müssen. Es habe sich um ein einzelnes Vorkommnis mit einer geringen Eingriffsdauer gehandelt, das vor dem Hintergrund der wachsenden Spannung wegen häufiger Anschläge der LTTE in der Hauptstadt Colombo betrachtet werden müsse. In dessen Folge seien ihm keine weiteren Nachteile erwachsen. Seine Asylvorbringen seien demzufolge asylrechtlich irrelevant. An dieser Einschätzung würden auch die zahlreichen zu den Akten gereichten Zeitungsausschnitte nichts ändern, zumal er laut eigenen Angaben in diesen selber namentlich nicht erwähnt werde.</w:t>
      </w:r>
    </w:p>
    <w:p>
      <w:r>
        <w:rPr>
          <w:b/>
        </w:rPr>
        <w:t>E. 3.2.1</w:t>
      </w:r>
    </w:p>
    <w:p>
      <w:r>
        <w:t>In seiner Rechtsmitteleingabe rügte der Beschwerdeführer zunächst in formeller Hinsicht eine Verletzung des Untersuchungsgrundsatzes, da der Sachverhalt offensichtlich nicht hinreichend festgestellt worden und die Feststellung teilweise unsorgfältig und fehlerhaft geschehen sei. So seien beide Befragungen oberflächlich durchgeführt worden und die Protokolle würden in zahlreichen Punkten darauf schliessen lassen, dass die Befragung fehlerhaft durchgeführt oder ein Dolmetscher beigezogen worden sei, der mit den Verhältnissen im Norden Sri Lankas und den örtlichen Gegebenheiten nicht oder zu wenig vertraut sei. Bei der kantonalen Anhörung sei beispielsweise die Rede von der I._______ K._______ gewesen, obschon die Zeitung O._______ heisse; zudem weise auf mangelnde Kenntnisse der Umstand hin, dass die Rede von P._______ bei der J._______ sei. Aufgrund der eingereichten Zeitungsberichte und angesichts seiner bisherigen Arbeit (Nennung bisherige Tätigkeiten) ergebe sich eine hohe Gefährdung seiner Person, zumal die Mitarbeiter der O._______ wiederholten Anschlägen und Ermordungen ausgesetzt gewesen seien. Weitere Mitarbeiter dieser Firma hätten erfolgreich in der Schweiz um Asyl ersucht. Vor diesem Hintergrund sei es bedenklich, dass bei ihm der Sachverhalt derart oberflächlich aufgenommen worden sei und beispielsweise über seinen Haupterwerb und die weiteren Tätigkeiten beinahe nichts festgestellt worden sei. Auch zu seinem Aufenthalt in D._______ habe man keinerlei ergänzende Fragen gestellt.</w:t>
      </w:r>
    </w:p>
    <w:p>
      <w:r>
        <w:rPr>
          <w:b/>
        </w:rPr>
        <w:t>E. 3.2.2</w:t>
      </w:r>
    </w:p>
    <w:p>
      <w:r>
        <w:t>In materieller Hinsicht wendete der Beschwerdeführer ein, dass er den Sachverhalt hinsichtlich der wesentlichen Sachverhaltselemente deckungsgleich geschildert und grösstenteils mit Beweisunterlagen auch dokumentiert habe. Richtig sei ferner, dass er im Rahmen der kantonalen Anhörung auch Umstände geschildert habe, die vor dem eigentlich fluchtauslösenden Ereignis stattgefunden hätten, die aber gleichwohl mitprägend für seinen Fluchtentscheid gewesen seien. Im Rahmen der Befragungen am Flughafen wie auch am G._______ hätten diese Umstände nicht zum Frageschema gehört und seien deshalb auch nicht thematisiert worden. Bei der kantonalen Anhörung hingegen habe man diese Umstände zwar kurz angeschnitten, aber nicht eigentlich erfasst. Ein widersprüchliches Aussageverhalten sei vom BFM nicht aufgezeigt worden und auch nicht auszumachen. Infolgedessen hätte die Vorinstanz sein Asylgesuch auf dessen Asylrelevanz hin prüfen müssen. In seiner zweiten Erwägung weise die Vorinstanz lediglich darauf hin, dass die Asylrelevanz seiner Vorbringen infolge Subsidiaritätsprinzips beziehungsweise infolge des Vorliegens einer innerstaatlichen Fluchtalternative nicht gegeben sei. Diese Erwägung greife jedoch zu kurz und basiere auf einer falschen und überholten Einschätzung der Lage in Sri Lanka. Zwar habe er einige Zeit in D._______ verbracht, jedoch unter speziellen Bedingungen, zumal er bei der Q._______ Unterschlupf gefunden und dort, ohne offiziell angemeldet zu sein und ohne seine nächsten Familienangehörigen bei sich zu haben, von seinen Ersparnissen gelebt habe. Die Lage habe sich dort zunehmend verschärft und er sei im (...) von den staatlichen Sicherheitskräften kontrolliert worden. Nur dank der Bestätigung der Q._______ sei er wieder freigekommen, wobei dies angesichts der heutigen Sicherheitslage in seiner Heimat sicherlich nicht mehr der Fall sein dürfte und man ihn inhaftieren würde. Weiter sei er in den Augen beider Bürgerkriegsparteien angesichts seiner bisherigen Tätigkeiten ein politischer Mensch. Aufgrund seiner Schilderungen ergebe sich, dass er gleich in mehrfacher Hinsicht ein mögliches Ziel der Sicherheitskräfte und auch der LTTE sei oder sein könnte. Sein Einsatz für eine politische Lösung des Konfliktes missfalle sowohl der sri-lankischen Armee wie auch den LTTE und bei richtiger Würdigung seiner Vorbringen hätte die Vorinstanz seine Asylgründe sehr wohl als asylrelevant einstufen müssen.</w:t>
      </w:r>
    </w:p>
    <w:p>
      <w:r>
        <w:rPr>
          <w:b/>
        </w:rPr>
        <w:t>E. 4.1</w:t>
      </w:r>
    </w:p>
    <w:p>
      <w:r>
        <w:t>Das Bundesverwaltungsge­richt gelangt nach Prüfung der Akten zum Schluss, dass das BFM im Rahmen der Prüfung der Asylvorbringen aufgrund der ausgeführten einzelnen Aspekte zu Recht erkannt hat, dem vom Beschwerdeführer in der vorgebrachten Form geltend gemachten Sachverhalt könne keine Grund­lage zuerkannt werden, die die Voraussetzungen der Flüchtlingseigenschaft gemäss Art. 3 AsylG erfüllen könnte. Die Entgegnungen in der Rechtsmitteleingabe und die ein­gereichten Beweismittel vermögen die Erwägungen der angefochtenen Verfügung nicht zu entkräften.</w:t>
      </w:r>
    </w:p>
    <w:p>
      <w:r>
        <w:rPr>
          <w:b/>
        </w:rPr>
        <w:t>E. 4.2</w:t>
      </w:r>
    </w:p>
    <w:p>
      <w:r>
        <w:t>Vorweg ist die Rüge der Verletzung des Untersuchungsgrund­satzes zu prüfen, da ein allenfalls ungenügend abgeklärter Sachver­halt eine materielle Beurteilung verunmöglichen würde. So seien sowohl die Befragung im G._______ sowie die kantonale Anhörung oberflächlich durchgeführt worden und die Protokolle würden in zahlreichen Punkten darauf schliessen lassen, dass die Befragung fehlerhaft durchgeführt oder ein Dolmetscher beigezogen worden sei, der mit den Verhältnissen im Norden Sri Lankas und den örtlichen Gegebenheiten nicht oder zu wenig vertraut sei. Zudem sei über den Haupterwerb und die weiteren Tätigkeiten des Beschwerdeführers beinahe nichts festgestellt worden und auch zum Aufenthalt in D._______ habe man keinerlei ergänzende Fragen gestellt.</w:t>
      </w:r>
    </w:p>
    <w:p>
      <w:r>
        <w:rPr>
          <w:b/>
        </w:rPr>
        <w:t>E. 4.2.1</w:t>
      </w:r>
    </w:p>
    <w:p>
      <w:r>
        <w:t>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und der eingereichten Dokumente (vgl. Art. 12 Bst. a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casu ist festzustellen, dass die Vorinstanz im an­ge­foch­tenen Entscheid die Asylgründe des Beschwerdeführers unter dem Blickwinkel von Art. 3 AsylG und Art. 7 AsylG sowie die im Verfahren eingereichten Beweismittel einlässlich würdigte. Der Beschwer­deführer wurde überdies im Rahmen beider Befragungen zu seinen in der Heimat ausgeübten Erwerbstätigkeiten befragt; insbesondere anlässlich der kantonalen Anhörung wurden die zunächst stichwortartig aufgeführten Beschäftigungen im weiteren Verlauf der Anhörung durch Nachfragen vertieft. Auch gab der Beschwerdeführer beim Kanton an, während seines Aufenthaltes in D._______ nicht gearbeitet zu haben (vgl. act. A24/11, S. 3; A35/22, S. 6 ff.). Auf wiederholte Nachfragen beim Kanton, ob er alle seine Asylgründe habe schildern können beziehungsweise ob er weitere Angaben zum Sachverhalt machen wolle, verneinte der Beschwerdeführer jeweils (vgl. act. A35/22, S. 16 ff.). Zur Rüge, dass der beigezogene Dolmetscher mit den örtlichen Begebenheiten in Sri Lanka zu wenig oder nicht vertraut gewesen sei, ist anzuführen, dass solche Kenntnisse für die Befragung zwar nützlich sein können, nicht aber Bedingung sind. Die Übersetzer haben in erster Linie die Funktion, die vom Asylgesuchsteller in seiner Sprache gemachten Aussagen in eine Amtssprache des Bundes zu übersetzen, damit diese so Eingang ins Protokoll finden können. Die Übersetzer werden hinsichtlich ihrer sprachlichen Fähigkeit und charakterlichen Eignung sorgfältig geprüft und sind ferner angehalten, ihre Arbeit objektiv zu verrichten; insbesondere ist es ihnen verwehrt, Aussagen zusammenzufassen oder zu interpretieren. Somit zeugt es nicht von Unkenntnis des Dolmetschers über die Gegebenheiten in Sri Lanka, sondern vielmehr von fehlendem Wissen des Beschwerdeführers zu einzelnen Punkten seiner Asylbegründung, wenn einzelne von ihm im Laufe der Befragungen angegebene Namen, die wortgetreu übersetzt und ins Protokoll aufgenommen wurden, nicht mit real existierenden Bezeichnungen in Übereinstimmung gebracht werden können. Von einer Ver­letzung des Unter­su­chungsgrundsatzes im Rahmen einer unrichtigen oder unvoll­stän­di­gen Fest­stel­lung des rechtserheblichen Sachverhal­tes kann demnach nicht aus­gegangen werden. Die Vorinstanz kam fer­ner nach Würdigung der Par­teivorbringen und der aktuellen Situation in Sri Lanka zu einem anderen Schluss als der Be­schwer­de­füh­rer, was noch keine Verletzung des Unter­su­chungs­grund­satzes darstellt. Dementsprechend drängten sich auch keine weitergehenden Abklärungen des Sachverhaltes auf. Die Einwände des Beschwerdeführers erweisen sich daher als unbegründet.</w:t>
      </w:r>
    </w:p>
    <w:p>
      <w:r>
        <w:rPr>
          <w:b/>
        </w:rPr>
        <w:t>E. 4.2.2</w:t>
      </w:r>
    </w:p>
    <w:p>
      <w:r>
        <w:t>Der Beschwerdeführer rügt im Weiteren, ein widersprüchliches Aussageverhalten seiner Person sei vom BFM nicht aufgezeigt worden und in casu auch nicht auszumachen. Infolgedessen hätte die Vorinstanz sein Asylgesuch auf dessen Asylrelevanz hin prüfen müssen. Diesbezüglich ist darauf hinzuweisen, dass nach der gesetzlichen Konzeption bei Asylgesuchen die Beweislast, die Flüchtlingseigenschaft nachzuweisen oder zumindest glaubhaft zu machen, den Gesuchstellern obliegt (vgl. Art. 7 Abs. 1 AsylG). Gelingt es den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Immerhin ist festzustellen, dass die Vorinstanz die Asylvorbringen - welche als unglaubhaft erachtet wurden - auch noch auf ihre Asylrelevanz überprüfte und festhielt, dass der Beschwerdeführer angesichts des Bestehens einer innerstaatlichen Fluchtalternative nicht auf den Schutz eines Drittstaates - hier die Schweiz - angewiesen sei, zumal er sich den regional beschränkten Verfolgungsmassnahmen durch einen Wegzug in einen anderen Landesteil Sri Lankas entziehen könne.</w:t>
      </w:r>
    </w:p>
    <w:p>
      <w:r>
        <w:rPr>
          <w:b/>
        </w:rPr>
        <w:t>E. 4.2.3</w:t>
      </w:r>
    </w:p>
    <w:p>
      <w:r>
        <w:t>Die obigen Rügen des Beschwerdeführers er­weisen sich demnach insgesamt als unbegründet, weshalb der Antrag auf Rückweisung der Sache an die Vorinstanz abzuweisen ist.</w:t>
      </w:r>
    </w:p>
    <w:p>
      <w:r>
        <w:rPr>
          <w:b/>
        </w:rPr>
        <w:t>E. 4.3</w:t>
      </w:r>
    </w:p>
    <w:p>
      <w:r>
        <w:t>Soweit der Beschwerdeführer in materieller Hinsicht anführt, er habe die wesentlichen Sachverhaltselemente deckungsgleich geschildert und grösstenteils mit Beweisunterlagen dokumentiert und im Rahmen der kantonalen Anhörung auch Umstände geschildert, die vor dem eigentlich fluchtauslösenden Ereignis stattgefunden hätten, die aber gleichwohl mitprägend für seinen Fluchtentscheid gewesen seien, wobei im Rahmen der vorgängigen Befragungen (Flughafen; G._______) diese Umstände nicht zum Frageschema gehört hätten, beim Kanton man hingegen diese Umstände zwar kurz angeschnitten, aber nicht eigentlich erfasst habe, vermögen diese Entgegnungen in casu nicht zu überzeugen und erweisen sich teilweise als aktenwidrig. So konnte der Beschwerdeführer sowohl im Rahmen der Befragung im G._______ als auch der Anhörung beim Kanton seine Asylgründe jeweils zunächst in freier Erzählform vor­bringen, welche danach durch gezielte Nachfragen näher erläutert und vertieft wurden. Entgegen seiner Behauptung wurden somit seine Asylvorbringen auch im Rahmen der Befragung im G._______ aufgenommen und mit zahlreichen Ergänzungsfragen näher beleuchtet (vgl. act. A24/11, S. 6 f.). Zwar kommen den Aussagen im G._______ angesichts des summarischen Cha­rakters der Befragung für die Beurteilung der Glaubhaftigkeit der vor­gebrachten Asylgründe nur ein beschränkter Beweiswert zu und Wider­sprüche dürfen für die Beurteilung der Glaubhaftigkeit nur herangezo­gen werden, wenn klare Aussagen im G._______ in we­sentli­chen Punkten der Asylbegründung von den späteren Aus­sa­gen in der Befragung beim Kanton oder beim BFM diametral ab­wei­chen, oder wenn bestimmte Ereignisse oder Be­fürchtungen, welche spä­ter als zen­trale Asylgründe genannt werden, nicht bereits im G._______ zumindest ansatzweise erwähnt werden (vgl. Entschei­dun­gen und Mitteilungen der Schweizerischen Asylrekurskommission [EMARK] 1993 Nr. 3). Die­se Voraussetzungen sind indessen im vor­lie­gen­den Fall gegeben, führte der Beschwerdeführer doch anlässlich der Erstbefragung im G._______ wesentliche Punkte der Asylbegrün­dung gar nicht an, obwohl diese - wie er in seiner Beschwerdeschrift denn auch selber einräumt - gleichwohl mitprägend für seinen Fluchtentscheid gewesen sein sollen. Der Einwand, wonach die Umstände, die zur Flucht geführt hätten, beim Kanton zwar kurz angeschnitten, aber nicht eigentlich erfasst worden seien, erweist sich als klar protokollwidrig (vgl. act. A35/22, S. 7 bis 17) und kann daher nicht gehört werden. Es ist deshalb festzustellen, dass er die Gründe für seine Flucht nach D._______ in der Tat jeweils völlig anders darlegte (vgl. act. A24/11, S. 6 f.; act. A35/22, S. 7 ff.). Diese Einschätzung wird auch dadurch gestützt, dass er sich auch hinsichtlich des Zeitpunktes, wann er genau nach D._______ geflohen sei, in einen gewichtigen Widerspruch verstrickte. So will er gemäss seinen Ausführungen im G._______ am (...) in die Hauptstadt gegangen sein, um demgegenüber beim Kanton anzuführen, dies sei bereits am (...) geschehen (vgl. act. A24/11, S. 6 Mitte; act. A35/22, S. 7). Diese Erkenntnis vermögen auch die diversen vom Beschwerdeführer eingereichten Beweismittel nicht umzustossen. So betreffen die bei der Vorinstanz eingereichten (Nennung Beweismittel) seinen eigenen Angaben zufolge nicht ihn selbst; auch aus den auf Beschwerdeebene eingereichten (Auflistung Beweismittel) - soweit diese nicht bereits dem BFM vorgelegt wurden - ist kein Bezug zu den Vorbringen des Beschwerdeführers, die ihn zur Flucht nach D._______ und danach zum Verlassen des Landes bewogen haben sollen, ersichtlich, weshalb ihnen keine rechtserhebliche Beweiskraft beigemessen werden kann. Was die mit Eingabe vom 15. Juni 2009 eingereichten (Auflistung Beweismittel) betreffen, ist festzuhalten, dass diese inhaltlich teilweise nicht mit den Vorbringen des Beschwerdeführers in Übereinstimmung gebracht werden können, so insbesondere bezüglich des Hinweises, dass er verschiedene Morddrohungen erhalten haben soll, oder auch hinsichtlich der Chronologie und Dauer der jeweiligen Anstellungen, weshalb diese Beweismittel insgesamt nicht geeignet sind, die dargelegten Fluchtumstände als glaubhaft darzustellen.</w:t>
      </w:r>
    </w:p>
    <w:p>
      <w:r>
        <w:rPr>
          <w:b/>
        </w:rPr>
        <w:t>E. 4.4</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im Heimatstaat effektiver Schutz geboten würde (vgl. EMARK 2006 Nr. 18 E. 10 S. 201 ff.). Begründete Furcht vor Ver­folgung im Sinne von Art. 3 Abs. 1 AsylG liegt vor, wenn konkreter An­lass zur Annahme besteht, letztere hätte sich - aus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Massgeblich kann indessen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BVGE 2010/44 E. 3.3 f. S. 620 f.).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mit wei­te­ren Hinweisen).</w:t>
      </w:r>
    </w:p>
    <w:p>
      <w:r>
        <w:rPr>
          <w:b/>
        </w:rPr>
        <w:t>E. 4.5</w:t>
      </w:r>
    </w:p>
    <w:p>
      <w:r>
        <w:t>Der Beschwerdeführer macht im Zusammenhang mit seinen diversen Aktivitäten als (Nennung der Aktivitäten) sowie aufgrund des Umstandes, dass er von den sri-lankischen Si­cher­heitskräften während seines Aufenthaltes in D._______ anlässlich einer Kontrolle festgenommen und während dreier Stunden festgehalten worden sei, sinngemäss eine be­gründete Furcht vor künftiger Verfolgung durch die sri-lankischen Be­hörden gel­tend. Hinsichtlich der vom Beschwerdeführer angeführten Gründe, welche für seine Flucht nach D._______ kausal gewesen sein sollen, ist mit der Vorinstanz einig zu gehen, dass es ihm diesbezüglich nicht gelingt, diese Gründe als glaubhaft im Sinne Art. 7 AsylG erscheinen zu lassen (vgl. vorstehende Ausführungen unter Ziffer 4.3). Soweit er anführt, er sei während seines Aufent­hal­tes in D._______ im Rahmen einer Razzia der Sicherheitskräfte kontrolliert und einmal während dreier Stunden zwecks Ab­klä­rung seiner Identität und Befragung festgehalten worden, sind die­se Sachverhaltselemente vor dem Hintergrund der Bekämpfung des Ter­rorismus der LTTE durch die sri-lankische Armee zu sehen. Der­ar­ti­gen Massnahmen kommt indessen bereits aufgrund ihrer Ein­griffs­dau­er und Intensität in der Regel kein Verfolgungscharakter zu. Darüber hi­naus zielen die Personenkontrollen einzig darauf ab, die Infiltrierung von LTTE-Kämpfern in die Zivilgesellschaft zu unterbinden, was in asyl­rechtlicher Hinsicht keine relevante Verfolgungssituation darstellt. In Bezug auf den Beschwerdeführer stellt der geschilderte Vorfall - entgegen der in der Beschwerdeschrift dargelegten Ansicht - somit noch keinen ernsthaften Nachteil im Sinne des Gesetzes dar. Die nur kurze Haftdauer und die Haft­umstände - insbesondere werden kei­ne Eingriffe in die körperliche Integrität geltend gemacht - ver­mö­gen keinen Nachteil von asylbeachtlicher Intensität zu be­grün­den.</w:t>
      </w:r>
    </w:p>
    <w:p>
      <w:r>
        <w:rPr>
          <w:b/>
        </w:rPr>
        <w:t>E. 4.5.1</w:t>
      </w:r>
    </w:p>
    <w:p>
      <w:r>
        <w:t>Die angeführte Personenkontrolle mit dreistündiger Festnahme stellt auch keinen objektiven Anhaltspunkt für eine be­gründete Furcht vor künftiger Verfolgung dar. Den Schilderungen des Beschwerdeführers lassen sich keine Hinweise auf konkrete Umstände entnehmen, wel­che auf eine drohende Verfolgung in absehbarer Zu­kunft schliessen las­sen würden. So wurde er den Akten zufolge nach der Haft ohne An­klageerhebung und ohne Auflage entlassen, was dafür spricht, dass die sri-lankischen Be­hör­den kein Sicherheitsrisiko ge­sehen haben und er somit keine weitere Verhaftung zu befürchten hat. Die geschilderten Umstände der Verhaftung - er sei im Rahmen ei­ner Razzia kontrolliert und wegen seiner Herkunft aus C._______ als Verdächtiger mitgenommen worden (vgl. A35/22, S. 14) - deuten auf eine zum damaligen Zeitpunkt gängige Personenkontrolle hin, was keine gezielte Verfolgung darstellt.</w:t>
      </w:r>
    </w:p>
    <w:p>
      <w:r>
        <w:rPr>
          <w:b/>
        </w:rPr>
        <w:t>E. 4.5.2</w:t>
      </w:r>
    </w:p>
    <w:p>
      <w:r>
        <w:t>In Bezug auf die heutige Situation in Sri Lanka ist festzustellen, dass am 19. Mai 2009 die Regierung offiziell den Sieg der Regierungstruppen über die LTTE verkündete und Präsident Rajapakse den seit 26 Jahren andauernden Krieg für beendet erklärte. Das Bundesverwaltungsgericht hat im vergangenen Herbst im Rahmen eines Urteils eine umfassende Analyse der Lage in Sri Lanka vorgenommen. Darin geht es von einer seit Beendigung des militärischen Konflikts zwischen der sri-lankischen Armee und den LTTE erheblich verbesserten - wenngleich immer noch entwicklungsbedürftigen - Lage aus; die Sicherheitslage sei nach der militärischen Vernichtung der LTTE in bedeutsamer Weise stabilisiert (vgl. zur Publikation vorgesehenes Urteil BVGE E-6220/2006 vom 27. Oktober 2011). Was eine allfällige Verfolgung seitens der sri-lankischen Behörden anbelangt, so ist zwar auch heute noch davon auszugehen, dass Personen, denen Verbindungen zu den LTTE unterstellt werden, einer erhöhten Gefahr unterliegen (vgl. a.a.O., E. 8.1). Zudem bestehen Einschränkungen bezüglich der Medienfreiheit und -unabhängigkeit; so unterliegen regierungskritische Medienschaffende Repressionsmassnahmen (vgl. a.a.O., E. 8.2). Es gibt jedoch keinen Grund anzunehmen, dass der Beschwerdeführer, der in (...) tätig war, heute in asylrechtlich relevanter Weise gefährdet wäre, da dies im Zeitpunkt seiner Ausreise nicht der Fall war. Eine objektiv begrün­de­te Furcht vor zukünftiger Verfolgung durch die sri-lankischen Behör­den ist deshalb zu verneinen. Gegen eine (allenfalls andauernde) staatliche Verfolgung des Beschwerdeführers spricht letztlich auch der Umstand, dass er seinen Heimatstaat legal mit seinem eigenen Reisepass über den Flughafen D._______ verlassen konnte (vgl. act. A22/63, S. 10 f.).</w:t>
      </w:r>
    </w:p>
    <w:p>
      <w:r>
        <w:rPr>
          <w:b/>
        </w:rPr>
        <w:t>E. 4.6</w:t>
      </w:r>
    </w:p>
    <w:p>
      <w:r>
        <w:t>Zusammenfassend folgt, dass der Beschwerdeführer die Voraus­setzungen zur Zuerkennung der Flüchtlingseigenschaft nicht erfüllt. Die Vorinstanz hat daher das Asylbegehren zu Recht abgelehnt. Es erübrigt sich, auf die weiteren Ausführungen in den Eingaben des Be­schwer­deführers näher einzugehen, da sie an dieser Würdigung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(vgl. zur Publikation vorgesehenes Urteil BVGE E-6220/2006 vom 27. Oktober 2011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w:t>
      </w:r>
    </w:p>
    <w:p>
      <w:r>
        <w:rPr>
          <w:b/>
        </w:rPr>
        <w:t>E. 6.2.4</w:t>
      </w:r>
    </w:p>
    <w:p>
      <w:r>
        <w:t>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4.5). Da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Nach dem Gesagten ist der Vollzug der Wegweisung sowohl im Sinne der asyl-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zur Publikation vorgesehenes Urteil BVGE E-6220/2006 vom 27. Oktober 2011 E. 11.1, vgl. BVGE 2009/28 E. 9.3.1 S. 367).</w:t>
      </w:r>
    </w:p>
    <w:p>
      <w:r>
        <w:rPr>
          <w:b/>
        </w:rPr>
        <w:t>E. 6.3.2</w:t>
      </w:r>
    </w:p>
    <w:p>
      <w:r>
        <w:t>In der angefochtenen Verfügung vom 20. Januar 2009 hielt das BFM zur Zumutbarkeit des Wegweisungsvollzuges im Wesentlichen fest, nach Beendigung des Waffenstillstandes im Januar 2008 durch die sri-lankische Regierung seien die LTTE nach dem Verlust der Ost-Provinz zur Guerilla-Taktik übergegangen und ein Ende der gewalttätigen Auseinandersetzungen und eine substanzielle Verbesserung der Menschenrechts- und Sicherheitslage sei derzeit im Norden und Osten des Landes nicht in Sicht. Vor dem Hintergrund dieser allgemeinen Situation sei eine Rückkehr des Beschwerdeführers in den Norden Sri Lankas daher nicht zumutbar. Es sei ihm jedoch möglich und zumutbar, im Süden und Westen des Landes, so insbesondere im Grossraum Colombo, Wohnsitz zu nehmen. Folglich sei eine Rückkehr in den Heimatstaat für den Beschwerdeführer als zumutbar zu erachten.</w:t>
      </w:r>
    </w:p>
    <w:p>
      <w:r>
        <w:rPr>
          <w:b/>
        </w:rPr>
        <w:t>E. 6.3.3</w:t>
      </w:r>
    </w:p>
    <w:p>
      <w:r>
        <w:t>Im zur Publikation vorgesehenen Urteil BVGE E-6220/2006 vom 27. Oktober 2011 hat das Bundesverwaltungsgericht angesichts der veränderten Lage nach dem Ende des sri-lankischen Bürgerkriegs im Mai 2009 eine erneute 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Urteil BVGE E-6220/2006 vom 27. Oktober 2011 E. 13.2.1.2 - 13.3).</w:t>
      </w:r>
    </w:p>
    <w:p>
      <w:r>
        <w:rPr>
          <w:b/>
        </w:rPr>
        <w:t>E. 6.3.4</w:t>
      </w:r>
    </w:p>
    <w:p>
      <w:r>
        <w:t>Den Akten zufolge war der aus C._______ stammende Beschwerdeführer bis zu seiner angeführten Flucht nach D._______ (...) respektive (...) stets in seiner Herkunftsstadt C._______ in der Nordprovinz seiner Heimat wohnhaft. Auch wohnen seinen Angaben zufolge sämtliche nächsten Familienangehörigen (Nennung der Familienangehörigen) noch immer in C._______, weshalb er dort ein tragfähiges Beziehungsnetz hat. Der Beschwerdeführer verfügt zudem über eine grosse Erfahrung im (...) und führte während (...) eine eigene I._______ in C._______. Zudem war er in der Schweiz als Mitarbeiter in (...) tätig, womit er über einige Berufserfahrung verfügt. Es ist demnach davon auszugehen, dass ihm der Aufbau einer wirtschaftlichen Existenz - allenfalls auch mit Hilfe seiner Familie und weiterer Verwandter - möglich sein wird. Auch wenn er seit Mai 2007 und somit mehrere Jahre lang landesabwesend war, bestehen somit keine konkreten Anhaltspunkte dafür, dass er bei einer Rückkehr nach Sri Lanka in eine existenzielle Notlage geraten würde.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Nach dem Gesagten ergibt sich, dass das BFM im Ergebnis den Wegweisungsvollzug zu Recht als zulässig, zumutbar und möglich qualifiziert hat. Die Anordnung der vorläufigen Aufnahme fällt daher nicht in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von Fr. 600.- dem Beschwerdeführer aufzuerlegen (Art. 63 Abs. 1 VwVG; Art. 1 - 3 des Reglements vom 21. Februar 2008 über die Kosten und Entschädigungen vor dem Bundesverwaltungsgericht [VGKE, SR 173.320.2]) und mit dem am 23. März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