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D-1189/2020 vom 17. März 2020</w:t>
      </w:r>
    </w:p>
    <w:p>
      <w:r>
        <w:t>Bundesverwaltungsgericht, 2020-03-17, IT</w:t>
      </w:r>
    </w:p>
    <w:p>
      <w:r>
        <w:rPr>
          <w:b/>
        </w:rPr>
        <w:t xml:space="preserve">Quelle: </w:t>
      </w:r>
      <w:r>
        <w:t>https://mcp.opencaselaw.ch/entscheid/bvger_D-1189_2020</w:t>
      </w:r>
    </w:p>
    <w:p>
      <w:r>
        <w:t>FR: TAF D-1189/2020 du 17 mars 2020</w:t>
      </w:r>
    </w:p>
    <w:p>
      <w:r>
        <w:t>IT: TAF D-1189/2020 del 17 marzo 2020</w:t>
      </w:r>
    </w:p>
    <w:p>
      <w:pPr>
        <w:pStyle w:val="Heading2"/>
      </w:pPr>
      <w:r>
        <w:t>Regeste</w:t>
      </w:r>
    </w:p>
    <w:p>
      <w:r>
        <w:t>Asilo (non entrata nel merito / paese terzo sicuro 31a I a,c,d,e)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rese dalle autorità menzionate all'art. 33 LTAF. La SEM rientra tra dette autorità (art. 105 LAsi) e l'atto impugnato costituisce una decisione ai sensi dell'art. 5 PA. Il ricorrente ha partecipato al procedimento dinanzi 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cpv. 1 PA) sono soddisfatti. Occorre pertanto entrare nel merito del gravame.</w:t>
      </w:r>
    </w:p>
    <w:p>
      <w:r>
        <w:rPr>
          <w:b/>
        </w:rPr>
        <w:t>E. 2</w:t>
      </w:r>
    </w:p>
    <w:p>
      <w:r>
        <w:t>Di regola, il Tribunale giudica nella composizione di tre giudici (art. 21 cpv. 1 LTAF). In applicazione dell'art. 111a cpv. 1 LAsi, anche in questi casi il Tribunale può rinunciare allo scambio di scritti.</w:t>
      </w:r>
    </w:p>
    <w:p>
      <w:r>
        <w:rPr>
          <w:b/>
        </w:rPr>
        <w:t>E. 3</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si rileva che il Tribunale, adito con un ricorso contro una decisione di non entrata nel merito di una domanda d'asilo, si limita ad esaminare la fondatezza di una tale decisione (cfr. DTAF 2012/4 consid. 2.2; 2009/54 consid. 1.3.3; 2007/8 consid. 5).</w:t>
      </w:r>
    </w:p>
    <w:p>
      <w:r>
        <w:rPr>
          <w:b/>
        </w:rPr>
        <w:t>E. 4.1</w:t>
      </w:r>
    </w:p>
    <w:p>
      <w:r>
        <w:t>L'insorgente si prevale innanzitutto di un accertamento incompleto dei fatti giuridicamente rilevanti, in merito al suo stato di salute ed al rischio di trattamenti contrari all'art. 3 CEDU. Tale censura formale va trattata preliminarmente, dal momento che potrebbe condurre alla cassazione della decisione impugnata.</w:t>
      </w:r>
    </w:p>
    <w:p>
      <w:r>
        <w:rPr>
          <w:b/>
        </w:rPr>
        <w:t>E. 4.2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D'un lato, v'è un accertamento inesatto dei fatti quando la decisione si fonda su fatti incorretti e non conformi agli atti, e dall'altro lato, v'è un accertamento incompleto dei fatti quando non è tenuto conto di tutte le circostanze di fatti giuridicamente rilevanti (cfr. DTAF 2015/10 consid. 3.2 con rinvii; Kölz/Häner/Bertschi, Verwaltungsverfahren und Verwaltungsrechtspflege des Bundes, 3a ed. 2013, n. 1043, pag. 369 segg.). Tuttavia, il principio inquisitorio è limitato dall'obbligo di collaborare delle parti (art. 13 PA ed art. 8 LAsi; cfr. Christoph Auer, in: Auer/Müller/Schindler [ed.], Kommentar zum Bundesgesetz über das Verwaltungsverfahren VwVG, 2a ed. 2019, ad art. 12 PA, n. 8, pag. 192 seg.).</w:t>
      </w:r>
    </w:p>
    <w:p>
      <w:r>
        <w:rPr>
          <w:b/>
        </w:rPr>
        <w:t>E. 4.3</w:t>
      </w:r>
    </w:p>
    <w:p>
      <w:r>
        <w:t>Nel caso in disamina, dai rispettivi fogli di trasmissione di informazioni mediche (F2), risulta che all'insorgente è stato diagnosticato un disturbo post-traumatico da stress (ICD-10: F43.1), un disturbo non organico del ritmo sonno-veglia (ICD-10: F51.2), una sindrome depressiva ricorrente, episodio attuale di media gravità, con sintomi "biologici" (ICD-10: F33.11), per i quali sta assumendo una cura di escitalopram 10 mg/die in monosomministrazione mattutina a lenta titolazione ed in riserva in caso di ansia clonazepam 0.5 mg/die, oltreché rivotril 0.5 mg e terapia con melatonina a rilascio ritardato (Circadin 2 mg). Per tali problematiche psichiatriche, il richiedente segue dei regolari consulti psichiatrici - l'ultimo di continuità avuto il (...), con appuntamento per il (...) (cfr. atto SEM n. [...]-40/3) - e di accompagnamento psicologico nell'elaborazione del trauma - l'ultimo presente all'incarto il (...), con previsione del prossimo appuntamento il (...) (cfr. atti SEM n. [...]-41/2 e n. [...]-43/3), nonché il (...) (cfr. F2 del [...] allegato allo scritto dell'11 marzo 2020) -. A causa della diagnosi di frattura scomposta della rotula sinistra, per il quale l'interessato è stato ospedalizzato dall'(...) al (...), egli è stato operato il (...) con riduzione aperta di frattura della rotula e fissazione con vite nonché cerchiaggio patello-tibiale e peripatellare (cfr. atto SEM n. [...]-35/6). Per tale problematica, il richiedente ha svolto un controllo radiografico con asportazione delle agraphe in data (...), dove è stato evidenziato che non vi sono segni per infezione o trombosi, e che la ferita può essere lasciata all'aria, con continuazione della profilassi antitrombolitica ed un prossimo controllo in ambulatorio previsto il (...) (cfr. atti SEM n. [...]-38/3 e n. [...]-43/3). Dai documenti medici del (...) trasmessi dal ricorrente con scritto dell'11 marzo 2020, si evince in particolare che la frattura si sarebbe consolidata e che il decorso è regolare, nonché che verrà rivisto ambulatorialmente il (...). Per la ripresa della funzionalità della gamba sono stati prescritti dei regolari trattamenti fisioterapici (da ultimo, in data [...], gli sono state prescritte ulteriori nove sedute di fisioterapia, cfr. prescrizione di fisioterapia allegata all'F2 del [...]). Inoltre, il richiedente era stato sottoposto il (...) ad un intervento di estrazione dei resti radicolari del dente 46 con l'inserimento di un drenaggio, completamente conclusosi in data (...) con la rimozione della garza (cfr. atto SEM n. [...]-25/5), oltreché gli era stata diagnostica in data (...) una rinite cronica e sospetta sindrome discendente, nonché una sospetta malattia da reflusso gastroesofagea (cfr. atto SEM n. [...]-26/5), con assunzione di una terapia a base di sinupret forte per 10 giorni, Nasonex spray nasale, e pantozol per un mese; oltreché una diagnosi di infezione delle alte vie respiratorie, con impostazione di una terapia a base di dafalgan al bisogno e di fluimucil 600 mg per cinque giorni, in data (...) (cfr. atto SEM n. [...]-39/4). Tali ultime problematiche, non risultano agli atti, avere avuto alcun seguito di nota. Alla luce degli elementi sopra evidenziati, la situazione di salute dell'interessato, sebbene non si voglia in questa sede sminuirne la portata, a differenza di quanto sostenuto nel gravame dall'insorgente, risulta nella fattispecie chiara, con delle diagnosi acclarate e delle terapie già impostate. Anche se il richiedente svolge tutt'ora delle sedute di fisioterapia, dei consulti psichiatrici e psicologici come pure gli è stato fissato un controllo per la verifica della funzionalità della gamba, gli stessi risultano essere dei regolari controlli o colloqui di continuità. Pertanto alla SEM non può essere imputato né un accertamento incompleto né inesatto dei fatti rilevanti. La censura ricorsuale va pertanto in tal senso respinta. Per quanto attiene invece quanto sollevato dal ricorrente in merito alla possibile violazione dell'art. 3 CEDU, in particolare a causa del suo stato di salute, tale censura verrà trattata d'appresso, riguardando l'ammissibilità e l'esigibilità della misura di allontanamento (cfr. infra consid. 8.5.3 e consid. 9.3).</w:t>
      </w:r>
    </w:p>
    <w:p>
      <w:r>
        <w:rPr>
          <w:b/>
        </w:rPr>
        <w:t>E. 5.1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FF 2002 6087, 6125). Il Consiglio federale ha effettivamente inserito, il 14 dicembre 2007, la Grecia, come anche altri Paesi dell'Unione europea (UE) e dall'Associazione europea di libero scambio (AELS), nel novero degli Stati terzi sicuri ai sensi dell'art. 6a cpv. 2 lett. b LAsi, per i quali esiste una presunzione di rispetto del principio di "non-refoulement" (art. 5 cpv. 1 LAsi).</w:t>
      </w:r>
    </w:p>
    <w:p>
      <w:r>
        <w:rPr>
          <w:b/>
        </w:rPr>
        <w:t>E. 5.2</w:t>
      </w:r>
    </w:p>
    <w:p>
      <w:r>
        <w:t>Nella fattispecie, dagli atti risulta che al ricorrente, il (...), è stata riconosciuta la protezione sussidiaria in Grecia e che egli è stato messo al beneficio di un permesso di soggiorno valido dal (...) fino al (...) (cfr. atto SEM n. [...]-21/1). Altresì, le autorità elleniche, in data (...), hanno dichiarato di accettare la riammissione dell'interessato sul proprio territorio (cfr. ibidem). Sulla base delle suesposte considerazioni, non può essere dato seguito alla mancata rimembranza in sede di parere sul diritto di essere sentito del 21 gennaio 2020 (cfr. atto SEM n. [...]-36/5) - dopo averlo invece dapprima confermato durante il colloquio Dublino (cfr. atto SEM n. [...]-13/2) - del fatto che egli abbia ottenuto la protezione internazionale in Grecia. Invero, sulla base delle risultanze processuali e delle evidenze sopra citate, la stessa è stata incontestabilmente ottenuta. Per la medesima conclusione, appaiono pure irrilevanti le circostanze allegate dall'interessato nel corso della procedura istruttoria, circa il fatto che egli sarebbe stato costretto a depositare una domanda d'asilo in Grecia, che la sua destinazione fosse sempre stata la Svizzera, come pure che avrebbe un (...) su suolo elvetico. Egli non ha inoltre né allegato né è stato in misura di fornire elementi concreti atti a dimostrare che la Grecia, nonostante gli abbia riconosciuto lo statuto di rifugiato, rischia di allontanarlo verso l'Afghanistan disattendendo il principio del non respingimento. Non risulta neppure dalle insorgenze di causa che egli abbia asserito o sia riuscito ad apportare qualsivoglia elemento a supporto del fatto che con il (...), presente effettivamente su suolo elvetico, vi sia un qualsivoglia legame di dipendenza e/o che renderebbe la Grecia incompetente per la sua riammissione per tale motivo.</w:t>
      </w:r>
    </w:p>
    <w:p>
      <w:r>
        <w:rPr>
          <w:b/>
        </w:rPr>
        <w:t>E. 5.3</w:t>
      </w:r>
    </w:p>
    <w:p>
      <w:r>
        <w:t>Di conseguenza, le condizioni dell'art. 31a cpv. 1 lett. a LAsi risultano incontestabilmente soddisfatte ed è a giusto titolo che la SEM non è entrata nel merito della domanda d'asilo.</w:t>
      </w:r>
    </w:p>
    <w:p>
      <w:r>
        <w:rPr>
          <w:b/>
        </w:rPr>
        <w:t>E. 6</w:t>
      </w:r>
    </w:p>
    <w:p>
      <w:r>
        <w:t>Se respinge la domanda d'asilo o non entra nel merito, la SEM pronuncia, di norma, l'allontanamento dalla Svizzera e ne ordina l'esecuzione; tiene però conto del principio dell'unità della famiglia. L'insorgente non adempie le condizioni in virtù delle quali l'autorità inferiore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la pronuncia dell'allontanamento.</w:t>
      </w:r>
    </w:p>
    <w:p>
      <w:r>
        <w:rPr>
          <w:b/>
        </w:rPr>
        <w:t>E. 7.1</w:t>
      </w:r>
    </w:p>
    <w:p>
      <w:r>
        <w:t>L'esecuzione dell'allontanamento è regolamentata, per rinvio dell'art. 44 LAsi, all'art. 83 della legge sugli stranieri e la loro integrazione (LStrI, RS 142.20, nuovo titolo dal 1° gennaio 2019, medesimo tenore per quanto riguarda l'art. 83). Giusta suddetta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7.2</w:t>
      </w:r>
    </w:p>
    <w:p>
      <w:r>
        <w:t>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8.1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Inoltre, giusta l'art. 6a cpv. 2 lett. b LAsi, il ricorrente è rinviato in uno Stato terzo designato come sicuro da parte del Consiglio federale, ossia uno Stato nel quale vi è una presunzione di rispetto degli impegni di diritto internazionale pubblico, tra cui il rispetto del principio del divieto della tortura sancito dall'art. 3 CEDU e dall'art. 3 della Convenzione contro la tortura ed altre pene o trattamenti crudeli, inumani o degradanti del 10 dicembre 1984 (di seguito: Conv. tortura, RS 0.105; cfr. Fanny Matthey, in: Cesla Amarelle/Minh Son Nguyen, Code annoté de droit des migrations, LAsi, 2015, n. 12 ad art. 6a LAsi).</w:t>
      </w:r>
    </w:p>
    <w:p>
      <w:r>
        <w:rPr>
          <w:b/>
        </w:rPr>
        <w:t>E. 8.2</w:t>
      </w:r>
    </w:p>
    <w:p>
      <w:r>
        <w:t>Appartiene quindi all'interessato sovvertire tale presunzione. A tal fine, egli deve presentare seri indizi che le autorità dello Stato in questione violino il diritto internazionale nel suo caso specifico, non gli concedano la necessaria protezione o lo espongano a condizioni di vita disumane, o che egli si trovi in una situazione di emergenza esistenziale nello Stato in questione a causa di circostanze individuali di natura sociale, economica o sanitaria (cfr. tra le tante: sentenze del Tribunale D-561/2020 del 18 febbraio 2020 consid. 8.1 e D-6742/2019 del 7 gennaio 2020 consid. 8.4).</w:t>
      </w:r>
    </w:p>
    <w:p>
      <w:r>
        <w:rPr>
          <w:b/>
        </w:rPr>
        <w:t>E. 8.3</w:t>
      </w:r>
    </w:p>
    <w:p>
      <w:r>
        <w:t>Passando ora alla situazione generale della Grecia, il Tribunale ha a più riprese ritenuto che per quanto riguarda l'ammissibilità dell'esecuzione dell'allontanamento verso la Grecia vengono riconosciuti degli ostacoli all'esecuzione dell'allontanamento unicamente a condizioni molto severe. Si può infatti partire dal presupposto che essendo la Grecia firmataria della CEDU, della Conv. tortura e della Convenzione sullo statuto dei rifugiati (RS 0.142.30, di seguito: Conv. rifugiati), in principio rispetta i suoi obblighi di diritto internazionale, anche qualora si tratti di allontanamenti di famiglie con bambini (cfr. fra le altre le sentenze del Tribunale D-797/2020 e D-801/2020 del 28 febbraio 2020, D-5519/2019 del 29 ottobre 2019 consid. 10.2.4 e relativi riferimenti). Il Tribunale non ignora le informazioni risultanti dai rapporti di numerose organizzazioni ai quali il ricorrente si riferisce nel suo gravame, per quanto concerne la situazione dei rifugiati e dei beneficiari di protezione sussidiaria in Grecia. Invero, dalle informazioni a disposizione di questo Tribunale, risulta che i beneficiari della protezione sussidiaria, così come i rifugiati, corrono un rischio di vivere in condizioni precarie, a seconda dei casi, comparabili alle situazioni dei richiedenti. Tuttavia, non risulta da fonti affidabili e concordi che la Grecia abbia adottato una pratica di discriminazione sistematica - rispetto ai suoi cittadini - verso i beneficiari dello statuto di rifugiato o della protezione sussidiaria, nell'accesso all'occupazione, all'assistenza sociale, all'assistenza sanitaria, all'istruzione e all'alloggio (cfr. fra le tante sentenze del Tribunale D-797/2020 e D-801/2020, D-893/2020 del 24 febbraio 2020 consid. 8.2, D-561/2020 consid. 8.2 con riferimento ivi citato). Altresì, i beneficiari di protezione possono pure contare sulle garanzie derivanti dalla direttiva qualifica. Tale direttiva è stata trasposta dalla Grecia, in conformità con l'art. 39, in diritto nazionale interno con decreto presidenziale (P.D) 141/2013, pubblicato nella gazzetta ufficiale A 226/21.10.2013. Gli obblighi della Grecia, derivanti dal diritto europeo, nei confronti dei beneficiari di protezione costituiscono la non discriminazione nell'accesso all'occupazione, all'istruzione, all'assistenza sociale, all'assistenza sanitaria, all'accesso all'alloggio e agli strumenti di integrazione (cfr. capo VII [contenuto della protezione internazionale] della direttiva qualifica). Infine, in caso di violazione di diritti sanciti dalla CEDU, gli interessati potranno adire i tribunali greci, ed in ultima istanza la CorteEDU (art. 34 CEDU).</w:t>
      </w:r>
    </w:p>
    <w:p>
      <w:r>
        <w:rPr>
          <w:b/>
        </w:rPr>
        <w:t>E. 8.4</w:t>
      </w:r>
    </w:p>
    <w:p>
      <w:r>
        <w:t>Nel caso in esame, l'insorgente è stato riconosciuto quale rifugiato in Grecia (cfr. atti SEM n. [...]-6/1, n. [...]-7/1 e n. [...]-21/1). Di conseguenza, non vi sono indizi per ritenere che, in caso di un suo allontanamento in Grecia, venga violato il principio di non respingimento (art. 33 Conv. rifugiati).</w:t>
      </w:r>
    </w:p>
    <w:p>
      <w:r>
        <w:rPr>
          <w:b/>
        </w:rPr>
        <w:t>E. 8.5</w:t>
      </w:r>
    </w:p>
    <w:p>
      <w:r>
        <w:t>L'interessato allega sia nel ricorso che durante l'istruttoria condotta dinnanzi alla SEM (cfr. atti SEM n. [...]-36/5 e n. [...]-44/2), che vi sarebbero degli indizi concreti suscettibili di esporlo ad un grave rischio di trattamenti inumani o degradanti ai sensi dell'art. 4 CartaUE e dell'art. 3 CEDU, segnatamente a causa delle condizioni di sovraffollamento, incuria, sporcizia, assenza di cure mediche, ed insicurezza nelle quali avrebbe vissuto sia nel campo di B._______ che in quello di C._______, e che in seguito, per cinque o sei mesi si sarebbe ritrovato senza alloggio, provando per tali problematiche diverse volte a sollecitare le autorità elleniche, come pure per ottenere delle informazioni per iniziare un percorso d'integrazione, ma senza alcun successo.</w:t>
      </w:r>
    </w:p>
    <w:p>
      <w:r>
        <w:rPr>
          <w:b/>
        </w:rPr>
        <w:t>E. 8.5.1</w:t>
      </w:r>
    </w:p>
    <w:p>
      <w:r>
        <w:t>La CorteEDU ha ritenuto che il semplice fatto di tornare in un Paese in cui la propria situazione economica sarebbe peggiore rispetto a quella dello Stato contraente di espulsione, non è sufficiente a soddisfare la soglia di maltrattamento proibita dall'art. 3 CEDU. Invero, tale disposizione non può essere interpretata come un obbligo generale per le Alte Parti Contraenti di fornire un alloggio a chiunque si trovi nella loro giurisdizione e/o di fornire ai rifugiati assistenza finanziaria per consentire loro di mantenere un determinato tenore di vita, che gli stranieri soggetti a espulsione non possono, in linea di massima, rivendicare alcun diritto a rimanere nel territorio di uno Stato contraente per poter continuare a beneficiare dell'assistenza sanitaria, sociale o di altre forme di assistenza e servizi forniti dallo Stato di espulsione e che, in assenza di motivi umanitari estremamente convincenti contro il trasferimento, il fatto che le condizioni di vita materiali e sociali del ricorrente possano peggiorare significativamente in caso di espulsione dallo Stato contraente non è di per sé sufficiente a configurare una violazione dell'art. 3 CEDU (cfr. sentenza della CorteEDU Chapman c. Regno Unito del 18 gennaio 2001, n. 27238/95 e Müslim c. Turchia del 26 aprile 2005, n. 53566/99, confermate in particolare con decisioni di irricevibilità Naima Mohammed Hassan e altri c. Paesi Bassi e Italia del 27 agosto 2013, n. 40524/10, par. 179 segg. e Samsam Mohammed Hussein e altri c. Paesi Bassi e Italia del 27 agosto 2013, n. 40524/10, par. 65-73).</w:t>
      </w:r>
    </w:p>
    <w:p>
      <w:r>
        <w:rPr>
          <w:b/>
        </w:rPr>
        <w:t>E. 8.5.2</w:t>
      </w:r>
    </w:p>
    <w:p>
      <w:r>
        <w:t>Anzitutto il Tribunale rileva che la fattispecie non è comparabile alla situazione ritenuta dalla scrivente autorità nella sentenza E-3841/2019 del 20 agosto 2019 consid. 2.4-2.6, citata dal ricorrente nel gravame. Invero, nel caso di specie non si può ritenere che la SEM non abbia proceduto ad un esame concreto ed individualizzato, in quanto sia nell'ambito del colloquio Dublino che nelle osservazioni al diritto di essere sentito, che gli è stato concesso dalla SEM, egli ha potuto presentare in modo esteso sia i fatti che i mezzi di prova per lui rilevanti, elementi di cui ha tenuto conto concretamente ed ampiamente l'autorità inferiore nella decisione impugnata. In particolare, risulta che nonostante il richiedente alleghi di essersi rivolto svariate volte alle autorità elleniche per ottenere aiuto e sostegno sia dal profilo medico che per far valere i suoi diritti, senza alcun successo, le stesse asserzioni non sono supportate da alcun'evidenza o elemento concreto. Risulta invece dagli atti di causa che l'insorgente abbia ricevuto un alloggio per tutta la sua permanenza su suolo ellenico a parte negli ultimi cinque o sei mesi, dove si sarebbe ritrovato a vivere in strada, oltreché - a differenza di quanto sostenuto dal ricorrente - avrebbe ricevuto una carta medica per stranieri per ricevere l'assistenza medica, come pure avrebbe avuto accesso a diversi consulti medici sia nel centro di B._______ che presso l'ospedale di D._______.</w:t>
      </w:r>
    </w:p>
    <w:p>
      <w:r>
        <w:rPr>
          <w:b/>
        </w:rPr>
        <w:t>E. 8.5.3.1</w:t>
      </w:r>
    </w:p>
    <w:p>
      <w:r>
        <w:t>Inoltre, il respingimento forzato di persone che soffrono di problematiche mediche costituisce soltanto eccezionalmente una violazione dell'art. 3 CEDU. Ciò risulta essere il caso segnatamente laddove la malattia dell'interessato si trovi in uno stadio a tal punto avanzato o terminale da lasciar presupporre che a seguito del trasferimento la sua morte appaia come una prospettiva prossima (cfr. sentenza della CorteEDU N. contro Regno Unito del 27 maggio 2008, 26565/05; DTAF 2011/9 consid. 7 e relativi riferimenti). In una recente sentenza, la CorteEDU ha a tal proposito precisato che una violazione dell'art. 3 CEDU può però anche sussistere qualora vi siano dei seri motivi di ritenere che la persona - in assenza di trattamenti medici adeguati nello Stato di destinazione -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§§180-193).</w:t>
      </w:r>
    </w:p>
    <w:p>
      <w:r>
        <w:rPr>
          <w:b/>
        </w:rPr>
        <w:t>E. 8.5.3.2</w:t>
      </w:r>
    </w:p>
    <w:p>
      <w:r>
        <w:t>Alla luce di quanto già sopra rilevato (cfr. consid. 4.3), le condizioni di salute del ricorrente, non sono di una gravità tale da comportare una violazione dell'art. 3 CEDU ai sensi della giurisprudenza precitata. Segnatamente, d'un canto le sue patologie non risultano essere ad uno stadio a tal punto avanzato o terminale, da far apparire la morte quale prospettiva prossima in caso di trasferimento. D'altro canto, non risultano neppure esserci dei seri motivi di considerare che egli sarà confrontato con un reale rischio di un grave, rapido ed irreversibile peggioramento delle sue condizioni di salute. Invero, e malgrado vi siano effettivamente dei problemi dovuti alla crisi economica, la quale causa una mancanza di risorse e di mediatori culturali nel sistema sanitario, si può partire dal presupposto che la Grecia disponga di infrastrutture mediche sufficienti e che dunque in tale Paese l'insorgente potrà ottenere i trattamenti medici - comprensivi della continuazione delle cure psichiatriche, psicologiche e fisioterapiche iniziate in Svizzera - (cfr. sentenza del Tribunale D-561/2020 consid. 8.3.2 con riferimento ivi citato). Tale asserto è ulteriormente sostenuto dalle evenienze mediche greche all'incarto, le quali sono dimostrative del fatto che il ricorrente è stato visitato più volte da un medico ed ha ricevuto le cure ed i trattamenti del caso (cfr. atto SEM n. [...]-15/12).</w:t>
      </w:r>
    </w:p>
    <w:p>
      <w:r>
        <w:rPr>
          <w:b/>
        </w:rPr>
        <w:t>E. 8.6</w:t>
      </w:r>
    </w:p>
    <w:p>
      <w:r>
        <w:t>Nel caso in disamina, il Tribunale ritiene quindi che, pur tenendo conto della situazione particolare dell'interessato - in particolare delle difficili condizioni di vita e delle problematiche di salute di cui egli è affetto (cfr. supra consid. 4.3) - nonché della situazione economica esistente in Grecia (cfr. supra consid. 8.3), gli elementi presenti agli atti non lasciano presagire dei motivi umanitari estremamente convincenti contro il trasferimento tali da ritenere che lo stesso costituirebbe un trattamento contrario all'art. 3 CEDU o all'art. 4 CartaUE - anche rispetto alla giurisprudenza della Corte di Giustizia citata nel gravame dal ricorrente -, o che lo stesso sia confrontato con una situazione di emergenza di carattere esistenziale. Invero, per la maggior parte del tempo che il ricorrente ha trascorso in Grecia, ha ricevuto un alloggio - soltanto negli ultimi cinque/sei mesi secondo le sue dichiarazioni non avrebbe più disposto di un'abitazione - come pure l'accesso alle cure mediche essenziali. Di conseguenza, in caso di rinvio in Grecia, spetterà all'interessato far valere i suoi diritti - se del caso adendo le vie legali - e richiedere aiuto alle autorità greche. Peraltro, come a giusto titolo ritenuto dall'autorità inferiore nella decisione avversata, il ricorrente può rivolgersi a delle strutture caritative presenti in Grecia, alle quali non risulta che egli si sia indirizzato.</w:t>
      </w:r>
    </w:p>
    <w:p>
      <w:r>
        <w:rPr>
          <w:b/>
        </w:rPr>
        <w:t>E. 8.7</w:t>
      </w:r>
    </w:p>
    <w:p>
      <w:r>
        <w:t>In conclusione, l'esecuzione dell'allontanamento in Grecia dell'interessato è ammissibile ai sensi delle norme di diritto internazionale pubblico nonché della LAsi (art. 83 cpv. 3 LStrI in relazione con l'art. 44 LAsi).</w:t>
      </w:r>
    </w:p>
    <w:p>
      <w:r>
        <w:rPr>
          <w:b/>
        </w:rPr>
        <w:t>E. 9.1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e che tale presunzione legale può essere sovvertita solo se l'interessato rende verosimile che, per delle ragioni personali, il suo rinvio non può essere ritenuto ragionevolmente esigibile (cfr. sentenza del Tribunale E-3228/2019 del 2 luglio 2019).</w:t>
      </w:r>
    </w:p>
    <w:p>
      <w:r>
        <w:rPr>
          <w:b/>
        </w:rPr>
        <w:t>E. 9.2</w:t>
      </w:r>
    </w:p>
    <w:p>
      <w:r>
        <w:t>Nel caso in disamina, l'insorgente non è però riuscito in tale intento. Le difficili condizioni di esistenza così come le sue problematiche valetudinarie, peraltro questioni già trattate sotto l'aspetto dell'ammissibilità, non sono in specie sufficienti per ritenere inesigibile l'esecuzione dell'allontanamento.</w:t>
      </w:r>
    </w:p>
    <w:p>
      <w:r>
        <w:rPr>
          <w:b/>
        </w:rPr>
        <w:t>E. 9.3</w:t>
      </w:r>
    </w:p>
    <w:p>
      <w:r>
        <w:t>In particolare, i problemi di salute risultano rilevanti in ambito di esigibilità, solo se le cure, reputate essenziali per un'esistenza conforme alla dignità umana, non sarebbero ottenibili a seguito dell'allontanamento (cfr. DTAF 2011/50 consid. 8.3; DTAF 2009/2 consid. 9.3.2; Giurisprudenza ed informazioni della Commissione svizzera di ricorso in materia d'asilo [GICRA] 2003 n. 24 consid. 5b). Ciò non risulta essere il caso nella fattispecie (cfr. supra consid. 8.5.3.2).</w:t>
      </w:r>
    </w:p>
    <w:p>
      <w:r>
        <w:rPr>
          <w:b/>
        </w:rPr>
        <w:t>E. 9.4</w:t>
      </w:r>
    </w:p>
    <w:p>
      <w:r>
        <w:t>Per quanto riguarda le precarie condizioni di vita dei migranti in Grecia, va effettivamente rilevato che il sistema di assistenza sociale greco presenta delle criticità non soltanto per i richiedenti asilo, ma bensì anche per le persone beneficiarie di protezione (cfr. sentenze della CorteEDU, Saidoun contro Grecia, 40083/07 e Fawsie contro Grecia, 40080/07, entrambe del 28 ottobre 2010). Le irregolarità nell'accesso ad alloggi a basso costo o al mercato del lavoro nel contesto della crisi economica in corso, le limitate prestazioni assistenziali fornite dallo Stato greco o la discriminazione per rapporto ai cittadini greci nell'accesso ai servizi di sostegno statale, anche nel settore dell'assistenza sanitaria, sono citate da diverse organizzazioni internazionali e non-governative, tra i quali i rapporti menzionati nel gravame dal ricorrente (cfr. p.to 4, pag. 5 del ricorso). Nonostante tali critiche, va notato che la Grecia è vincolata dalla direttiva qualifica. È quindi responsabilità dell'insorgente rivendicare i diritti che gli spettano direttamente presso le autorità greche, adendo eventualmente, se del caso le vie legali adeguate (cfr. anche supra consid. 8.6).</w:t>
      </w:r>
    </w:p>
    <w:p>
      <w:r>
        <w:rPr>
          <w:b/>
        </w:rPr>
        <w:t>E. 9.5</w:t>
      </w:r>
    </w:p>
    <w:p>
      <w:r>
        <w:t>Si ribadisce inoltre, come rettamente rilevato dalla SEM nella decisione avversata alla quale si rinvia per il resto (cfr. p.to III/2, pag. 6 della decisione impugnata), che risulta compito del ricorrente rivolgersi alle autorità elleniche per denunciare eventuali atti violenti commessi nei suoi confronti.</w:t>
      </w:r>
    </w:p>
    <w:p>
      <w:r>
        <w:rPr>
          <w:b/>
        </w:rPr>
        <w:t>E. 9.6</w:t>
      </w:r>
    </w:p>
    <w:p>
      <w:r>
        <w:t>Infine, dalla fattispecie, non risulta necessaria la richiesta di garanzie individuali da parte delle autorità elleniche, come postulato nel parere del 20 febbraio 2020 dall'insorgente (cfr. DTAF 2017 VI/10 e sentenza del Tribunale D-893/2020 del 24 febbraio 2020 consid. 9.2 con ulteriori riferimenti citati), e l'esecuzione dell'allontanamento del ricorrente risulta pure ragionevolmente esigibile. Anche la censura attinente l'impossibilità di adire una via legale di ricorso per il controllo circa quanto verrà deciso in sede di esecuzione del trasferimento del ricorrente dalle autorità elvetiche in riferimento alle sue condizioni di salute, e quindi che rischierebbe di ledere il suo diritto di difesa, risulta pure destituita di fondamento, dal momento che non v'è luogo di dubitare che le autorità svizzere preposte all'esecuzione prendano debitamente in considerazione lo stato di salute del ricorrente come pure che informino adeguatamente in merito le autorità greche prima del trasferimento. Se le stesse autorità non dovessero rispettare i diritti dell'insorgente in tal senso, apparterrà al ricorrente adire le vie legali disponibili in merito anche a livello internazionale.</w:t>
      </w:r>
    </w:p>
    <w:p>
      <w:r>
        <w:rPr>
          <w:b/>
        </w:rPr>
        <w:t>E. 10</w:t>
      </w:r>
    </w:p>
    <w:p>
      <w:r>
        <w:t>In conclusione, neppure risultano impedimenti dal profilo della possibilità dell'esecuzione dell'allontanamento (art. 83 cpv. 2 LStrI in relazione con l'art. 44 LAsi), ritenuto che le autorità elleniche hanno dato il loro benestare alla riammissione del ricorrente.</w:t>
      </w:r>
    </w:p>
    <w:p>
      <w:r>
        <w:rPr>
          <w:b/>
        </w:rPr>
        <w:t>E. 11</w:t>
      </w:r>
    </w:p>
    <w:p>
      <w:r>
        <w:t>Di conseguenza, anche in materia di allontanamento e relativa esecuzione, il gravame va disatteso e la querelata decisione confermata.</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13</w:t>
      </w:r>
    </w:p>
    <w:p>
      <w:r>
        <w:t>Avendo il Tribunale statuito nel merito del ricorso, la domanda di esenzione dal versamento di un anticipo equivalente alle presunte spese processuali è divenuta senza oggetto.</w:t>
      </w:r>
    </w:p>
    <w:p>
      <w:r>
        <w:rPr>
          <w:b/>
        </w:rPr>
        <w:t>E. 14</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considerato che, sulla base delle circostanze del caso di specie si può concludere allo stato d'indigenza dell'insorgente senza ulteriori accertamenti, v'è luogo di accogliere l'istanza di assistenza giudiziaria nel senso della dispensa dal pagamento delle spese di giustizia (art. 65 cpv. 1 PA).</w:t>
      </w:r>
    </w:p>
    <w:p>
      <w:r>
        <w:rPr>
          <w:b/>
        </w:rPr>
        <w:t>E. 15</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