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D-1186/2012 vom 27. Februar 2014</w:t>
      </w:r>
    </w:p>
    <w:p>
      <w:r>
        <w:t>Bundesverwaltungsgericht, 2014-02-27, FR</w:t>
      </w:r>
    </w:p>
    <w:p>
      <w:r>
        <w:rPr>
          <w:b/>
        </w:rPr>
        <w:t xml:space="preserve">Quelle: </w:t>
      </w:r>
      <w:r>
        <w:t>https://mcp.opencaselaw.ch/entscheid/bvger_D-1186_2012</w:t>
      </w:r>
    </w:p>
    <w:p>
      <w:r>
        <w:t>FR: TAF D-1186/2012 du 27 février 2014</w:t>
      </w:r>
    </w:p>
    <w:p>
      <w:r>
        <w:t>IT: TAF D-1186/2012 del 27 febbraio 2014</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examine librement en la matière l'application du droit public fédéral et la constatation des faits, sans être lié par les arguments invoqués à l'appui du recours (art. 106 al. 1 LAsi et 62 al. 4 PA par renvoi des art. 6 LAsi et 37 LTAF) ni par la motivation retenue par l'autorité de première instance (Arrêts du Tribunal administratif fédéral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Les recourants ont qualité pour recourir (art. 48 al. 1 PA). Présentés dans la forme (art. 52 al. 1 PA) et le délai (art 108 al. 1 LAsi) prescrits par la loi, les recours sont recevables.</w:t>
      </w:r>
    </w:p>
    <w:p>
      <w:r>
        <w:rPr>
          <w:b/>
        </w:rPr>
        <w:t>E. 3</w:t>
      </w:r>
    </w:p>
    <w:p>
      <w:r>
        <w:t>Préliminairement, par économie de procédure et vu l'étroite connexité des cas, le Tribunal prononce la jonction des causes D-1178/2012 et D 1186/2012. Il ne rendra ainsi qu'un seul et même arrêt dans les deux procédures.</w:t>
      </w:r>
    </w:p>
    <w:p>
      <w:r>
        <w:rPr>
          <w:b/>
        </w:rPr>
        <w:t>E. 4.1</w:t>
      </w:r>
    </w:p>
    <w:p>
      <w:r>
        <w:t>Les recourants se sont d'abord plaints d'une violation du droit d'être entendu, dans la mesure où l'ODM ne leur avait pas transmis certaines pièces du dossier. Sur réquisition du Tribunal, l'ODM leur a toutefois communiqué, le 28 juin 2012, les pièces requises. Les recourants ont par la suite eu la possibilité de compléter en conséquence leurs recours. Dans ces conditions, ce grief n'est plus d'actualité.</w:t>
      </w:r>
    </w:p>
    <w:p>
      <w:r>
        <w:rPr>
          <w:b/>
        </w:rPr>
        <w:t>E. 4.2.1</w:t>
      </w:r>
    </w:p>
    <w:p>
      <w:r>
        <w:t>Les recourants ont en outre fait grief à l'ODM d'avoir insuffisamment motivé ses décisions, lui reprochant en particulier de ne pas avoir détaillé les raisons pour lesquelles il avait considéré que l'exécution de leur renvoi n'était pas raisonnablement exigible. Compte tenu de la décision du 7 novembre 2012, par laquelle l'ODM a reconsidéré partiellement ses prononcés du 27 janvier 2012, ce grief est devenu sans objet.</w:t>
      </w:r>
    </w:p>
    <w:p>
      <w:r>
        <w:rPr>
          <w:b/>
        </w:rPr>
        <w:t>E. 4.2.2</w:t>
      </w:r>
    </w:p>
    <w:p>
      <w:r>
        <w:t>De manière générale,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137 II 266 consid. 3.2, ATF 136 I 229 consid. 5.2, ATF 134 I 83 consid. 4.1, ATF 129 I 232 consid. 3.2 et ATF 126 I 97 consid. 2b et arrêts cités ; ATAF 2010/35 consid. 4.1.2, ATAF 2008/47 consid. 3.2).</w:t>
      </w:r>
    </w:p>
    <w:p>
      <w:r>
        <w:rPr>
          <w:b/>
        </w:rPr>
        <w:t>E. 4.2.3</w:t>
      </w:r>
    </w:p>
    <w:p>
      <w:r>
        <w:t>En l'espèce, force est de constater que l'ODM a suffisamment motivé ses décisions, exposant de manière détaillée pour quelles raisons il considérait que les déclarations des intéressés ne satisfaisaient pas aux conditions légales mises à l'octroi de l'asile. Les recourants ont manifestement pu saisir la portée des considérants des décisions attaquées et exercer pleinement leurs droits de recours. Le grief de violation de l'obligation de motiver, en tant qu'il n'est pas devenu sans objet, n'est en conséquence pas fondé.</w:t>
      </w:r>
    </w:p>
    <w:p>
      <w:r>
        <w:rPr>
          <w:b/>
        </w:rPr>
        <w:t>E. 5.1</w:t>
      </w:r>
    </w:p>
    <w:p>
      <w:r>
        <w:t>Cela étant, le Tribunal constate que, dans la mesure où l'ODM a partiellement reconsidéré ses décisions du 27 janvier 2012, seuls demeurent contestés (cf. art. 58 al. 3 1ère phrase PA) le refus de l'asile et le prononcé du renvoi en tant que conséquence légale de ce refus, les intéressés ayant décidé de maintenir leurs recours en tant qu'ils n'étaient pas devenus sans objet.</w:t>
      </w:r>
    </w:p>
    <w:p>
      <w:r>
        <w:rPr>
          <w:b/>
        </w:rPr>
        <w:t>E. 5.2</w:t>
      </w:r>
    </w:p>
    <w:p>
      <w:r>
        <w:t>En conséquence, il s'agit d'examiner si, en plus de la qualité de réfugié déjà reconnue par l'ODM sur la base de motifs subjectifs, survenus après le départ de Syrie au sens de l'art. 54 LAsi, les intéressés peuvent prétendre à la reconnaissance de la qualité de réfugié au sens de l'art. 3 LAsi, respectivement de l'art. 51 al. 1 LAsi, pour des motifs antérieurs à leur départ et obtenir ainsi l'asile.</w:t>
      </w:r>
    </w:p>
    <w:p>
      <w:r>
        <w:rPr>
          <w:b/>
        </w:rPr>
        <w:t>E. 6</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7.1.1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7.1.2</w:t>
      </w:r>
    </w:p>
    <w:p>
      <w:r>
        <w:t>Sont notamment considérées comme de sérieux préjudices la mise en danger de la vie, de l'intégrité corporelle ou de la liberté, de même que les mesures qui entraînent une pression psychique insupportable (art. 3 al. 2 LAsi).</w:t>
      </w:r>
    </w:p>
    <w:p>
      <w:r>
        <w:rPr>
          <w:b/>
        </w:rPr>
        <w:t>E. 7.2</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 4214/2006 consid. 3.2 du 9 janvier 2009 et E 6333/2006 consid. 3.2 du 20 août 2008 ; cf. également dans ce sens JICRA 2005 n° 21 consid. 7.1 p. 193, JICRA 2005 n° 7 consid. 7.1. p. 69 s., JICRA 2004 n° 1 consid. 6a p. 9s., JICRA 2000 n° 9 consid. 5a p. 78, JICRA 1998 n° 20 consid. 8a p. 180, JICRA 1998 n° 4 consid. 5d p. 27, JICRA 1997 n° 10 consid. 6 p. 73, JICRA 1996 n° 18 consid. 3d/aa p. 170 s.).</w:t>
      </w:r>
    </w:p>
    <w:p>
      <w:r>
        <w:rPr>
          <w:b/>
        </w:rPr>
        <w:t>E. 7.3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2011/50 consid. 3.1.2, ATAF 2010/57 consid. 2.4 p. 827, ATAF 2008 n° 34 consid. 7.1 p. 507, ATAF 2008/12 consid. 5.2 p. 154 s., ATAF 2008/4 consid. 5.4 p. 38 s., ATAF 2007/31 consid. 5.2 p. 379 ; cf. également dans ce sens JICRA 2006 n° 32 consid. 5 p. 339 s., JICRA 2006 n° 25 consid. 7 p. 277 [i. l.], JICRA 2005 n° 21 consid. 7.2. p. 193, JICRA 2005 n° 7 consid. 7.1. p. 70, JICRA 2000 n° 2 consid. 8b et c p. 20 ss, JICRA 1998 n° 20 consid. 7 p. 179 s., JICRA 1997 n° 14 consid. 2b p. 106 [i. f.] s., JICRA 1996 n° 29 consid. 2b p. 277, JICRA 1996 n° 25 p. 247 ss [spéc. consid. 5b/cc p. 250 s.], JICRA 1994 n° 24 consid. 8 p. 177 ss).</w:t>
      </w:r>
    </w:p>
    <w:p>
      <w:r>
        <w:rPr>
          <w:b/>
        </w:rPr>
        <w:t>E. 8.1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8.2</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 Walter Kälin, Grundriss des Asylverfahrens, Bâle/Francfort-sur-le-Main, 1990, p. 303 et 312 ; ATAF 2010/57 consid. 2.3)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8.3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9</w:t>
      </w:r>
    </w:p>
    <w:p>
      <w:r>
        <w:t>En l'espèce, les recourants n'ont pas démontré que les exigences légales pour la reconnaissance de la qualité de réfugié pour des motifs antérieurs à leur départ de Syrie et l'octroi de l'asile étaient remplies. Leur recours ne contient, sur ces points, ni arguments ni moyens de preuve déterminants susceptibles de remettre en cause le bien-fondé de la décision querellée.</w:t>
      </w:r>
    </w:p>
    <w:p>
      <w:r>
        <w:rPr>
          <w:b/>
        </w:rPr>
        <w:t>E. 9.1</w:t>
      </w:r>
    </w:p>
    <w:p>
      <w:r>
        <w:t>Leurs allégations se limitent à de simples affirmations, largement inconsistantes, qu'aucun élément concret ni moyen de preuve déterminant et fiable ne viennent étayer. En outre, elles ne satisfont pas aux exigences des art. 3 et 7 LAsi.</w:t>
      </w:r>
    </w:p>
    <w:p>
      <w:r>
        <w:rPr>
          <w:b/>
        </w:rPr>
        <w:t>E. 9.1.1</w:t>
      </w:r>
    </w:p>
    <w:p>
      <w:r>
        <w:t>Le Tribunal relèvera d'abord que les intéressés, d'une manière générale, ont évoqué leurs motifs de manière confuse et vague, voire contradictoire, ce qui n'est manifestement pas le reflet d'un vécu effectif et réel.</w:t>
      </w:r>
    </w:p>
    <w:p>
      <w:r>
        <w:rPr>
          <w:b/>
        </w:rPr>
        <w:t>E. 9.1.2</w:t>
      </w:r>
    </w:p>
    <w:p>
      <w:r>
        <w:t>Cela étant, force est surtout de constater que A._______ a présenté deux versions radicalement divergentes de l'élément central de son récit qui aurait motivé son départ de Syrie, à savoir l'altercation qu'il aurait eue avec un policier (cf. procès-verbaux des auditions du 3 novembre 2009, p. 6 et du 27 mai 2010, p. 5 s.). Ainsi, il a situé cet événement capital et particulièrement marquant tantôt le (...), tantôt le (...). Il a par ailleurs d'abord déclaré qu'il avait également giflé le policier, avant de prétendre le contraire lors de sa seconde audition, précisant qu'il n'avait pas osé et que, s'il avait pu, il l'aurait fait. Enfin, selon la première version de son récit, c'est une patrouille de police qui serait arrivée par la suite qui aurait ouvert le feu sur lui, alors que selon sa seconde version, c'est le policier en question qui aurait fait usage de son arme.</w:t>
      </w:r>
    </w:p>
    <w:p>
      <w:r>
        <w:rPr>
          <w:b/>
        </w:rPr>
        <w:t>E. 9.1.2.1</w:t>
      </w:r>
    </w:p>
    <w:p>
      <w:r>
        <w:t>A._______ a certes tenté d'expliquer les divergences de son récit en invoquant des problèmes de traduction lors de son audition sommaire. Il y a cependant lieu de relever qu'à l'issue de cette audition, il a confirmé par sa signature que le procès-verbal était conforme à ses déclarations et qu'il lui avait été traduit dans une langue qu'il comprenait, soit le kurde. De plus, au moment d'apposer sa signature, il n'a formulé aucune remarque ou réserve quant à la traduction ou quant au déroulement de l'audition, précisant au contraire qu'il avait très bien compris l'interprète. Dans ces conditions, le recourant ne peut aujourd'hui se retrancher derrière de prétendus problèmes de traduction et doit assumer la responsabilité de ses propres déclarations.</w:t>
      </w:r>
    </w:p>
    <w:p>
      <w:r>
        <w:rPr>
          <w:b/>
        </w:rPr>
        <w:t>E. 9.1.2.2</w:t>
      </w:r>
    </w:p>
    <w:p>
      <w:r>
        <w:t>A relever au surplus que le laps de temps ayant séparé les deux auditions ne saurait expliquer de telles divergences s'agissant d'événements aussi marquants, justifiant la fuite du pays et qui se seraient au surplus déroulés très peu de temps auparavant.</w:t>
      </w:r>
    </w:p>
    <w:p>
      <w:r>
        <w:rPr>
          <w:b/>
        </w:rPr>
        <w:t>E. 9.1.3</w:t>
      </w:r>
    </w:p>
    <w:p>
      <w:r>
        <w:t>Par ailleurs, en admettant que A._______ ait pu distancer les policiers à bord de son véhicule utilitaire, il n'est pas crédible qu'il se soit réfugié chez (...) et qu'il ait pu y rester durant (...) sans que les forces de l'ordre, qui pourtant, selon ses dires, le connaissaient bien ainsi que sa famille, et qui disposaient d'importants moyens logistiques (cf. arrêt du Tribunal D-1129/2008 du 14 avril 2011 consid. 4.2 et réf. cit.) ne parviennent à l'y retrouver. Dans un Etat où la surveillance de la population était aussi développée et organisée que la Syrie de cette époque, les organes de la sûreté auraient pu, sans difficulté, placer les membres de sa famille sous surveillance, s'ils avaient réellement recherché A._______.</w:t>
      </w:r>
    </w:p>
    <w:p>
      <w:r>
        <w:rPr>
          <w:b/>
        </w:rPr>
        <w:t>E. 9.1.4</w:t>
      </w:r>
    </w:p>
    <w:p>
      <w:r>
        <w:t>Le Tribunal juge en outre que la crédibilité des intéressés est entachée du fait des contradictions existant entre leurs déclarations respectives. Ainsi, s'agissant par exemple de la carte d'identité de B._______, cette dernière a déclaré qu'elle était restée à leur domicile, puisqu'ils n'avaient pas osé prendre ce document avec eux, craignant d'être renvoyés en Syrie en cours de route (cf. procès-verbal de l'audition du 3 novembre 2009, pt. 13.2, p. 4). Elle a par ailleurs ajouté qu'elle n'avait pas entrepris de démarches pour se faire parvenir cette pièce, de peur que sa famille ait des problèmes si les autorités apprenaient que sa carte d'identité lui avait été envoyée par la poste (cf. ibidem, pt. 14, p. 5). En revanche, interrogé au sujet de ce document, A._______ a affirmé qu'il était resté en mains du passeur, lequel était alors en prison (cf. procès-verbal de l'audition du 27 mai 2010, p. 3). Entendu au sujet de cette divergence, A._______ a allégué que son épouse avait confondu avec son passeport (ibidem), alors que cette dernière avait pourtant déclaré ne jamais avoir obtenu un tel document (cf. procès-verbal de l'audition du 3 novembre 2009, pt. 13.1, p. 3 s.).</w:t>
      </w:r>
    </w:p>
    <w:p>
      <w:r>
        <w:rPr>
          <w:b/>
        </w:rPr>
        <w:t>E. 9.1.5</w:t>
      </w:r>
    </w:p>
    <w:p>
      <w:r>
        <w:t>Afin d'étayer leurs dires, les intéressés ont déposé un nombre important de moyens de preuve, dont des attestations du PDKS confirmant leur appartenance à ce parti. Toutefois, ces documents ne sont pas déterminants, dans la mesure où ils ne sont pas de nature à démontrer l'existence d'une persécution ciblée contre eux pour des motifs politiques, ethniques ou analogues, ni à étayer leurs craintes d'être exposés à une persécution future. En particulier, force est de constater qu'aucun des moyens de preuve versés au dossier ne mentionne expressément, ni même ne fait allusion, aux événements du (...) (ou [...]) (...) qui seraient pourtant à l'origine de leur départ de Syrie.</w:t>
      </w:r>
    </w:p>
    <w:p>
      <w:r>
        <w:rPr>
          <w:b/>
        </w:rPr>
        <w:t>E. 9.1.6</w:t>
      </w:r>
    </w:p>
    <w:p>
      <w:r>
        <w:t>Il n'y a par ailleurs pas lieu de donner suite à l'offre de preuve consistant à faire procéder à une enquête par le biais de la Représentation suisse à Damas (cf. mémoire de recours, p. 9 ss), celle-ci ne paraissant pas propre à élucider les faits déterminants, suffisamment établis (cf. art. 33 al. 1 PA), ce d'autant moins au vu de la situation actuelle en Syrie.</w:t>
      </w:r>
    </w:p>
    <w:p>
      <w:r>
        <w:rPr>
          <w:b/>
        </w:rPr>
        <w:t>E. 9.1.7</w:t>
      </w:r>
    </w:p>
    <w:p>
      <w:r>
        <w:t>Compte tenu du fait que les craintes de A._______, pour les motifs allégués, ne sont pas crédibles, celles de son épouse et de ses enfants, y compris F._______, qui en découlent directement ne le sont pas non plus.</w:t>
      </w:r>
    </w:p>
    <w:p>
      <w:r>
        <w:rPr>
          <w:b/>
        </w:rPr>
        <w:t>E. 9.2.1</w:t>
      </w:r>
    </w:p>
    <w:p>
      <w:r>
        <w:t>Les recourants ne sauraient pas non plus se prévaloir de leur seule origine kurde, et plus particulièrement de leur appartenance à la communauté "ajanib" pour obtenir l'asile.</w:t>
      </w:r>
    </w:p>
    <w:p>
      <w:r>
        <w:rPr>
          <w:b/>
        </w:rPr>
        <w:t>E. 9.2.2</w:t>
      </w:r>
    </w:p>
    <w:p>
      <w:r>
        <w:t>En effet, le Tribunal s'est prononcé à de nombreuses reprises sur la situation des Kurdes en Syrie (cf. notamment arrêts du Tribunal D 1129/2008 du 14 avril 2011 consid. 4.3 et ref. cit., E 2757/2010 du 17 mars 2011 consid. 3.3 et réf. cit., D-3668/2006 du 20 janvier 2010 consid.. 4-6 et réf. cit.), retenant que ceux-ci n'étaient pas victimes en Syrie de discriminations suffisamment intenses pour constituer, à elles seules, des motifs d'asile au sens de l'art. 3 LAsi. Les membres de cette communauté risquent tout au plus d'être poursuivis s'ils s'adonnent à des activités politiques allant à l'encontre de l'Etat syrien, au même titre que toute autre personne résidant en Syrie.</w:t>
      </w:r>
    </w:p>
    <w:p>
      <w:r>
        <w:rPr>
          <w:b/>
        </w:rPr>
        <w:t>E. 9.2.3</w:t>
      </w:r>
    </w:p>
    <w:p>
      <w:r>
        <w:t>Cette jurisprudence est encore d'actualité (cf. arrêt du Tribunal D 1497/2012 du 11 juillet 2013 p. 5). Il y a lieu de rappeler que la situation des Kurdes "ajanib" s'est améliorée suite au décret du 7 avril 2011 du président syrien Bachar Al Assad accordant la citoyenneté à des habitants d'origine kurde du gouvernorat de Hassaké, province d'origine des recourants, qui en étaient privés depuis près d'un demi-siècle (cf. notamment arrêts du Tribunal D 1497/2012 précité p. 5 et réf. cit., E 2475/2010 du 29 août 2009 consid. 3.4.2).</w:t>
      </w:r>
    </w:p>
    <w:p>
      <w:r>
        <w:rPr>
          <w:b/>
        </w:rPr>
        <w:t>E. 9.2.4</w:t>
      </w:r>
    </w:p>
    <w:p>
      <w:r>
        <w:t>Un risque de persécution ne découlerait en pratique que d'une activité politique personnelle, revêtant une certaine intensité et montrant un degré d'engagement élevé (cf. arrêt du Tribunal E-2757/2010 du 17 mars 2011 consid. 3.3.2 et réf. cit.).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w:t>
      </w:r>
    </w:p>
    <w:p>
      <w:r>
        <w:rPr>
          <w:b/>
        </w:rPr>
        <w:t>E. 9.2.5</w:t>
      </w:r>
    </w:p>
    <w:p>
      <w:r>
        <w:t>Les recourants ont certes allégué que A._______ avait participé activement à l'organisation de la commémoration du décès de (...), de sorte que sa famille aurait été particulièrement visée par les autorités (cf. déclaration du PDKS-organisation suisse datée du 11 février 2012). Force est d'abord de constater que cette commémoration se serait déroulée en (...) et qu'elle ne se trouve donc pas dans un rapport de causalité temporel avec le départ des intéressés en (...). Par ailleurs, la plupart des émeutiers arrêtés lors des manifestations de mars 2004 à Qamishli ont été libérés ou amnistiés, hormis les plus engagés (cf. arrêts du Tribunal D-1129/2008 du 14 avril 2011 consid. 4.2 et réf. cit., E 4275/2006 du 20 novembre 2009 consid. 3.4 et réf. cit.). En novembre 2007, puis en mars 2008, des heurts analogues, mais moins graves, faisant quelques victimes, se sont reproduits, toujours à Qamishli ; là encore, les autorités ont procédé à un certain nombre d'arrestations, mais ont généralement relâché les personnes interpellées après peu de temps (cf. arrêt du Tribunal E 2757/2010 précité consid. 3.3.2 et réf. cit.). L'Etat syrien montrait donc le souci, tout en maintenant une stricte surveillance de la communauté kurde et en réprimant toutes les manifestations de subversion, de ne pas envenimer la situation, dans le cadre d'un modus vivendi implicite avec cette communauté. Dans ces conditions, rien ne laisse à penser que les organisateurs de la commémoration en question aient pu faire l'objet d'une répression particulière. Plus particulièrement, il apparaît que l'intéressé ne devait pas être considéré comme un activiste kurde d'importance, dans la mesure où les autorités syriennes ne l'auraient jamais arrêté. Quoi qu'il en soit, il y a lieu de rappeler que les allégations des intéressés concernant l'événement qui aurait motivé leur départ de Syrie ne sont pas crédibles (cf. consid. 9.1.2 ss supra).</w:t>
      </w:r>
    </w:p>
    <w:p>
      <w:r>
        <w:rPr>
          <w:b/>
        </w:rPr>
        <w:t>E. 9.3</w:t>
      </w:r>
    </w:p>
    <w:p>
      <w:r>
        <w:t>Les recourants ont également invoqué la péjoration de la situation en Syrie et l'insécurité y prévalant actuellement. Ce motif n'est toutefois pas déterminant au regard de l'art. 3 LAsi. En effet, le fait de quitter son pays en raison de l'insécurité y régnant n'est pas, en tant que tel, pertinent en la matière. Ainsi,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w:t>
      </w:r>
    </w:p>
    <w:p>
      <w:r>
        <w:rPr>
          <w:b/>
        </w:rPr>
        <w:t>E. 9.4</w:t>
      </w:r>
    </w:p>
    <w:p>
      <w:r>
        <w:t>F._______ a également motivé son départ de Syrie par l'absence de perspectives scolaires. Pareille circonstance n'est toutefois pas non plus déterminante en la matière, dans la mesure où elle n'entre pas dans la définition de sérieux préjudices tels que prévus à l'art. 3 al. 2 LAsi et n'est pas dictée par l'un des motifs prévus à l'art. 3 al. 1 LAsi.</w:t>
      </w:r>
    </w:p>
    <w:p>
      <w:r>
        <w:rPr>
          <w:b/>
        </w:rPr>
        <w:t>E. 9.5</w:t>
      </w:r>
    </w:p>
    <w:p>
      <w:r>
        <w:t>Enfin, l'éventualité d'une sanction infligée aux recourants à leur retour en Syrie pour avoir quitté le pays sans autorisation n'a pas à être examinée céans, vu la décision du 7 novembre 2012 par laquelle l'ODM a reconsidéré partiellement ses prononcés du 27 janvier 2012.</w:t>
      </w:r>
    </w:p>
    <w:p>
      <w:r>
        <w:rPr>
          <w:b/>
        </w:rPr>
        <w:t>E. 9.6</w:t>
      </w:r>
    </w:p>
    <w:p>
      <w:r>
        <w:t>Il en va de même s'agissant des motifs de F._______ touchant à ses obligations militaires en cas de retour, celui-ci ayant atteint l'âge du recrutement après son départ de Syrie.</w:t>
      </w:r>
    </w:p>
    <w:p>
      <w:r>
        <w:rPr>
          <w:b/>
        </w:rPr>
        <w:t>E. 9.7</w:t>
      </w:r>
    </w:p>
    <w:p>
      <w:r>
        <w:t>Il s'ensuit que les recours des intéressés, en tant qu'ils contestent le refus de l'asile, doivent être rejetés.</w:t>
      </w:r>
    </w:p>
    <w:p>
      <w:r>
        <w:rPr>
          <w:b/>
        </w:rPr>
        <w:t>E. 10.1</w:t>
      </w:r>
    </w:p>
    <w:p>
      <w:r>
        <w:t>Lorsqu'il rejette une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Cst..</w:t>
      </w:r>
    </w:p>
    <w:p>
      <w:r>
        <w:rPr>
          <w:b/>
        </w:rPr>
        <w:t>E. 10.2</w:t>
      </w:r>
    </w:p>
    <w:p>
      <w:r>
        <w:t>Aucune exception à la règle générale du renvoi n'étant en l'occurrence réalisée, le Tribunal est tenu, de par la loi, de confirmer cette mesure (cf. dans ce sens JICRA 2001 n° 21 p. 168 ss).</w:t>
      </w:r>
    </w:p>
    <w:p>
      <w:r>
        <w:rPr>
          <w:b/>
        </w:rPr>
        <w:t>E. 11.1</w:t>
      </w:r>
    </w:p>
    <w:p>
      <w:r>
        <w:t>L'exécution du renvoi est ordonnée si elle est possible, licite et raisonnablement exigible. En cas contraire, l'ODM applique les dispositions de la loi fédérale du 16 décembre 2005 sur les étrangers (LEtr, RS 142.20) concernant l'admission provisoire (art. 44 LAsi).</w:t>
      </w:r>
    </w:p>
    <w:p>
      <w:r>
        <w:rPr>
          <w:b/>
        </w:rPr>
        <w:t>E. 11.2</w:t>
      </w:r>
    </w:p>
    <w:p>
      <w:r>
        <w:t>Les conditions posées par l'art. 83 al. 2 à 4 LEtr, empêchant l'exécution du renvoi (illicéité, inexigibilité ou impossibilité), sont de nature alternative. Il suffit que l'une d'elles soit réalisée pour que le renvoi soit inexécutable (ATAF 2009/51 consid. 5.4 p. 748 ; arrêts du Tribunal administratif fédéral D-5852/2009 du 4 mai 2012, D-814/2012 du 12 avril 2012, D-6330/2011 consid. 11.1 [et réf. cit.] du 3 février 2012).</w:t>
      </w:r>
    </w:p>
    <w:p>
      <w:r>
        <w:rPr>
          <w:b/>
        </w:rPr>
        <w:t>E. 11.3</w:t>
      </w:r>
    </w:p>
    <w:p>
      <w:r>
        <w:t>En l'occurrence, l'ODM a, par décision du 7 novembre 2012, en application de l'art. 58 al. 1 PA, partiellement reconsidéré ses prononcés du 27 janvier 2012, en ce sens que, après avoir reconnu la qualité de réfugié aux recourants, il a constaté que l'exécution de leur renvoi n'était pas licite, de sorte qu'il y a renoncé et a prononcé leur admission provisoire en Suisse. Le Tribunal prend donc acte de cette mesure de substitution à l'exécution du renvoi ordonnée par l'autorité de première instance et constate que le recours, en tant qu'il concerne l'exécution du renvoi, est devenu sans objet.</w:t>
      </w:r>
    </w:p>
    <w:p>
      <w:r>
        <w:rPr>
          <w:b/>
        </w:rPr>
        <w:t>E. 12.1</w:t>
      </w:r>
    </w:p>
    <w:p>
      <w:r>
        <w:t>Les recourants ayant succombé en ce qui concerne le refus de l'asile et sa conséquence légale, à savoir le prononcé de leur renvoi, des frais de procédure partiels devraient être mis à leur charge conformément à l'art. 63 al. 1 PA et aux art. 2 et 3 let b du règlement du 21 février 2008 concernant les frais et, dépens et indemnités fixés par le Tribunal administratif fédéral (FITAF, RS 173.32.2). Toutefois, les conclusions du recours n'étant pas d'emblée vouées à l'échec et les intéressés étant vraisemblablement indigents, la demande d'assistance judiciaire partielle est admise (art. 65 al. 1 PA). Il n'est dès lors pas perçu de frais de procédure.</w:t>
      </w:r>
    </w:p>
    <w:p>
      <w:r>
        <w:rPr>
          <w:b/>
        </w:rPr>
        <w:t>E. 12.2</w:t>
      </w:r>
    </w:p>
    <w:p>
      <w:r>
        <w:t>Les recourants ayant eu partiellement gain de cause en tant qu'ils concluaient à la reconnaissance de la qualité de réfugié et à leur admission provisoire, ils ont droit à des dépens réduits en proportion (cf. art. 64 al. 1 PA et art. 7 al. 1 et 2 FITAF). En l'espèce, au vu des décomptes de prestations du 30 novembre 2012, il se justifie, ex aequo et bono, d'octroyer aux recourants un montant de 2'730 francs à titre de dépens, pour l'activité indispensable déployée par leur mandataire dans le cadre des présentes procédures portant sur les seules questions de la reconnaissance de la qualité de réfugié et de l'exigibilité de l'exécution du renvoi.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