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D-1180/2015 vom 15. Juni 2015</w:t>
      </w:r>
    </w:p>
    <w:p>
      <w:r>
        <w:t>Bundesverwaltungsgericht, 2015-06-15, FR</w:t>
      </w:r>
    </w:p>
    <w:p>
      <w:r>
        <w:rPr>
          <w:b/>
        </w:rPr>
        <w:t xml:space="preserve">Quelle: </w:t>
      </w:r>
      <w:r>
        <w:t>https://mcp.opencaselaw.ch/entscheid/bvger_D-1180_2015</w:t>
      </w:r>
    </w:p>
    <w:p>
      <w:r>
        <w:t>FR: TAF D-1180/2015 du 15 juin 2015</w:t>
      </w:r>
    </w:p>
    <w:p>
      <w:r>
        <w:t>IT: TAF D-1180/2015 del 15 giugno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le sens des considérants.</w:t>
      </w:r>
    </w:p>
    <w:p>
      <w:r>
        <w:rPr>
          <w:b/>
        </w:rPr>
        <w:t>E. 2</w:t>
      </w:r>
    </w:p>
    <w:p>
      <w:r>
        <w:t>La décision du SEM du 23 janvier 2015 est annulée et la cause lui est renvoyée pour instruction complémentaire et nouvelle décision.</w:t>
      </w:r>
    </w:p>
    <w:p>
      <w:r>
        <w:rPr>
          <w:b/>
        </w:rPr>
        <w:t>E. 3</w:t>
      </w:r>
    </w:p>
    <w:p>
      <w:r>
        <w:t>Il n'est pas perçu de frais de procédure. La demande d'assistance judiciaire partielle est sans objet.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