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D-1175/2026 vom 20. März 2026</w:t>
      </w:r>
    </w:p>
    <w:p>
      <w:r>
        <w:t>Bundesverwaltungsgericht, 2026-03-20, DE</w:t>
      </w:r>
    </w:p>
    <w:p>
      <w:r>
        <w:rPr>
          <w:b/>
        </w:rPr>
        <w:t xml:space="preserve">Quelle: </w:t>
      </w:r>
      <w:r>
        <w:t>https://mcp.opencaselaw.ch/entscheid/bvger_D-1175_2026</w:t>
      </w:r>
    </w:p>
    <w:p>
      <w:r>
        <w:t>FR: TAF D-1175/2026 du 20 mars 2026</w:t>
      </w:r>
    </w:p>
    <w:p>
      <w:r>
        <w:t>IT: TAF D-1175/2026 del 20 marzo 2026</w:t>
      </w:r>
    </w:p>
    <w:p>
      <w:pPr>
        <w:pStyle w:val="Heading2"/>
      </w:pPr>
      <w:r>
        <w:t>Regeste</w:t>
      </w:r>
    </w:p>
    <w:p>
      <w:r>
        <w:t>Nichteintreten auf Asylgesuch und Wegweisung (Wiedererwägung)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wiedererwägungsweise Gewährung der unentgeltlichen Prozessführung wird abgewiesen.</w:t>
      </w:r>
    </w:p>
    <w:p>
      <w:r>
        <w:rPr>
          <w:b/>
        </w:rPr>
        <w:t>E. 3</w:t>
      </w:r>
    </w:p>
    <w:p>
      <w:r>
        <w:t>Die Verfahrenskosten von Fr. 2'000.- werden den Beschwerdeführenden auferlegt. Der in gleicher Höhe einbezahlte Kostenvorschuss wird zur Bezahlung der Verfahrenskosten verwendet.</w:t>
      </w:r>
    </w:p>
    <w:p>
      <w:r>
        <w:rPr>
          <w:b/>
        </w:rPr>
        <w:t>E. 4</w:t>
      </w:r>
    </w:p>
    <w:p>
      <w:r>
        <w:t>Dieses Urteil geht an die Beschwerdeführenden, das SEM und die zuständige kantonale Behörde. Der Einzelrichter: Die Gerichtsschreiberin: Simon Thurnheer Leslie Werne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