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D-1175/2022 vom 29. März 2022</w:t>
      </w:r>
    </w:p>
    <w:p>
      <w:r>
        <w:t>Bundesverwaltungsgericht, 2022-03-29, DE</w:t>
      </w:r>
    </w:p>
    <w:p>
      <w:r>
        <w:rPr>
          <w:b/>
        </w:rPr>
        <w:t xml:space="preserve">Quelle: </w:t>
      </w:r>
      <w:r>
        <w:t>https://mcp.opencaselaw.ch/entscheid/bvger_D-1175_2022</w:t>
      </w:r>
    </w:p>
    <w:p>
      <w:r>
        <w:t>FR: TAF D-1175/2022 du 29 mars 2022</w:t>
      </w:r>
    </w:p>
    <w:p>
      <w:r>
        <w:t>IT: TAF D-1175/2022 del 29 marzo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D-1175/2022 Seite 4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 unter Vorbehalt der nachfolgenden Er- wägungen – einzutreten.</w:t>
      </w:r>
    </w:p>
    <w:p>
      <w:r>
        <w:rPr>
          <w:b/>
        </w:rPr>
        <w:t>E. 1.3</w:t>
      </w:r>
    </w:p>
    <w:p>
      <w:r>
        <w:t>Auf den Antrag des Beschwerdeführers, der Beschwerde sei die auf- schiebende Wirkung zu erteilen, ist mangels Rechtsschutzinteresses nicht einzutreten, da der Beschwerde von Gesetzes wegen aufschiebende Wir- kung zukommt und die Vorinstanz diese nicht entzogen hat (Art. 42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zudem auf die Durchführung eines Schriften- wechsels verzichtet.</w:t>
      </w:r>
    </w:p>
    <w:p>
      <w:r>
        <w:rPr>
          <w:b/>
        </w:rPr>
        <w:t>E. 4</w:t>
      </w:r>
    </w:p>
    <w:p>
      <w:r>
        <w:t>Vorab ist festzustellen, dass aufgrund der Aktenlage keine Veranlassung besteht, die angefochtene Verfügung aus formellen Gründen aufzuheben. Der Beschwerdeführer macht zwar eine unvollständige beziehungsweise unrichtige Feststellung des rechtserheblichen Sachverhalts geltend. Mit seinem pauschalen Vorbringen, dass er seine Verfolgung nachgewiesen</w:t>
      </w:r>
    </w:p>
    <w:p>
      <w:r>
        <w:t>D-1175/2022 Seite 5 habe, vermag er aber seine Rüge nicht zu begründen. Das Subeventual- begehren um Rückweisung der Sache an das SEM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ihren ablehnenden Asylentscheid damit, dem Vorbringen des Beschwerdeführers, er hätte vom Geheimdienst als Agent oder Spitzel angeworben werden sollen, komme keine Asylrelevanz zu. Er habe bislang keine ernsthaften Nachteile erdulden müssen beziehungs- weise geltend gemacht. Seine Annahme, dass er eines Tages verhaftet werden würde, genüge noch nicht, um eine begründete Furcht vor zukünf- tiger, flüchtlingsrechtlich relevanter Verfolgung darzulegen. Hinzu komme, dass die Asylvorbringen widersprüchlich und nicht nachvollziehbar seien. So habe der Beschwerdeführer in der Anhörung angegeben, zuletzt im (…) 2021 vom Asayesch befragt worden zu sein, demgegenüber in der ergän- zenden Anhörung behauptet, dass dies im (…) 2020 geschehen sei. Aus- serdem habe er keine plausible Erklärung dafür zu geben vermocht, dass der Asayesch gerade ihn und nicht seine Brüder oder die anderen Bewoh- ner des Heimatdorfes in Verbindung mit der PKK gebracht habe. Nament- lich sei nicht nachvollziehbar, weshalb er aufgrund seines Vaters Informa- tionen über die PKK hätte haben sollen, die von einer solchen Wichtigkeit hätten sein sollen, dass sie den Asayesch dazu veranlasst hätten, ihn zu</w:t>
      </w:r>
    </w:p>
    <w:p>
      <w:r>
        <w:t>D-1175/2022 Seite 6 verfolgen. Zum Zeitpunkt des Todes seines Vaters sei der Beschwerdefüh- rer gerade mal (…) Jahre alt und jener sei vorher angeblich noch (…) Jahre im Gefängnis gewesen. Es stelle sich weiter die Frage, warum der Geheim- dienst mit einem jungen Mann ohne politisches Profil derart grossen Auf- wand betrieben und ihn überhaupt anzuwerben versucht haben sollte, wenn allen bekannt gewesen sei, dass die PKK sich in seinem und in den umliegenden Dörfern aufgehalten habe und er mit ihr praktisch nicht zu tun gehabt hätte. Ausserdem scheine die Zahl der angeblichen Vorladungen übertrieben und realitätsfremd. Überdies sei die Behauptung, dass sein Va- ter angeblich wegen Beziehungen zur PKK (…) Jahre lang im Gefängnis gewesen sein solle und sich gleich nach der Freilassung den Peschmerga für den Kampf gegen den IS angeschlossen habe, nicht nachvollziehbar. Er habe zudem nicht zu belegen vermocht, dass sein Vater wegen Unter- stützung der PKK verurteilt worden sei, und dazu lediglich gesagt, dass er die Dokumente nicht habe finden können. Gemäss seinen Angaben lebten seine Brüder in der Heimat und einer von ihnen sei sogar bei den Pe- schmerga. Dies wiederum bedeute, dass er oder seine Familie kaum Prob- leme mit der regierenden KDP gehabt haben könnten, auch wenn sein Va- ter irgendwann der PKK nahegestanden sein sollte. Vor diesem Hinter- grund seien seine Asylvorbringen als konstruiert und somit als unglaubhaft zu bewerten. Schliesslich sei seine Schilderung der Reise vom Irak bis in die Schweiz unglaubhaft. Diese Angaben untermauerten die Unglaubhaf- tigkeit seiner Asylvorbringen. In den Dossiers seiner zwei in der Schweiz lebenden Schwestern hätten keine Hinweise darauf gefunden werden kön- nen, dass seine Ausreise mit deren Asylgründen in Zusammenhang stehen könnte. Er selbst habe Derartiges auch nicht geltend gemacht.</w:t>
      </w:r>
    </w:p>
    <w:p>
      <w:r>
        <w:rPr>
          <w:b/>
        </w:rPr>
        <w:t>E. 6.2</w:t>
      </w:r>
    </w:p>
    <w:p>
      <w:r>
        <w:t>In der Beschwerdeschrift wird pauschal an der Glaubhaftigkeit und Asylrelevanz der bisherigen Vorbringen festgehalten. Zudem sei eine Schwester des Beschwerdeführers mit einem Kurden aus der F._______ verheiratet. Ihr Ehemann sei ebenfalls Sympathisant der PKK. Dieser habe sich vorher im Flüchtlingslager (…) im Irak aufgehalten. Durch Flüchtlinge aus diesem Lager habe auch der Beschwerdeführer die PKK kennenge- lernt und diese unterstützt.</w:t>
      </w:r>
    </w:p>
    <w:p>
      <w:r>
        <w:rPr>
          <w:b/>
        </w:rPr>
        <w:t>E. 6.3</w:t>
      </w:r>
    </w:p>
    <w:p>
      <w:r>
        <w:t>Nach Durchsicht der Akten ist festzustellen, dass die Vorinstanz zum zutreffenden Schluss gelangt ist, die Vorbringen des Beschwerdeführers hielten weder den Anforderungen an die Flüchtlingseigenschaft gemäss Art. 3 AsylG noch denjenigen an das Glaubhaftmachen gemäss Art. 7 AsylG stand. Es kann deshalb vorab im Wesentlichen auf die entsprechen- den Erwägungen in der angefochtenen Verfügung verwiesen werden (vgl.</w:t>
      </w:r>
    </w:p>
    <w:p>
      <w:r>
        <w:t>D-1175/2022 Seite 7 E. 6.1), selbst wenn der Schilderung des Reisewegs vorliegend kein we- sentliches Gewicht beizumessen ist.</w:t>
      </w:r>
    </w:p>
    <w:p>
      <w:r>
        <w:rPr>
          <w:b/>
        </w:rPr>
        <w:t>E. 6.4</w:t>
      </w:r>
    </w:p>
    <w:p>
      <w:r>
        <w:t>Sodann ist die erstmals auf Beschwerdeebene geltend gemachte ei- gene Unterstützung der PKK durch den Beschwerdeführer nachgescho- ben. Deshalb erscheint eine allfällige diesbezügliche Furcht des Beschwer- deführers vor Verfolgung in keiner Weise begründet.</w:t>
      </w:r>
    </w:p>
    <w:p>
      <w:r>
        <w:rPr>
          <w:b/>
        </w:rPr>
        <w:t>E. 6.5</w:t>
      </w:r>
    </w:p>
    <w:p>
      <w:r>
        <w:t>Soweit in der Beschwerde in pauschaler Weise ausgeführt wird, der Beschwerdeführer bemühe sich, aus dem Irak Beweise für die von ihm gel- tend gemachte Verfolgung zu beschaffen und einzureichen, ist darauf nicht weiter einzugehen und kann auf die Ansetzung einer diesbezüglichen Frist verzichtet werden, zumal bereits in seiner Stellungnahme vom 7. Februar 2022 zum Urteilsentwurf sinngemäss identische Ausführungen enthalten sind (vgl. SEM-act. […]-27/2). Er hätte mithin zur Einreichung von Beweis- dokumenten genügend Zeit zur Verfügung gehabt, und legt auch nicht kon- kret dar, um welche Art von Beweisen es sich handeln solle.</w:t>
      </w:r>
    </w:p>
    <w:p>
      <w:r>
        <w:rPr>
          <w:b/>
        </w:rPr>
        <w:t>E. 6.6</w:t>
      </w:r>
    </w:p>
    <w:p>
      <w:r>
        <w:t>Zusammenfassend hat der Beschwerdeführer nichts vorgebracht, was geeignet wäre, seine Flüchtlingseigenschaft nachzuweisen oder zumindest glaubhaft zu machen. Die Vorinstanz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w:t>
      </w:r>
    </w:p>
    <w:p>
      <w:r>
        <w:t>D-1175/2022 Seite 8 Drittstaat entgegenstehen (Art. 83 Abs. 3 AlG [SR 142.20]). Gemäss Art. 83 Abs. 4 AlG kann der Vollzug für Ausländerinnen und Ausländer un- zumutbar sein, wenn sie im Heimat- oder Herkunftsstaat aufgrund von Si- tuationen wie Krieg, Bürgerkrieg, allgemeiner Gewalt und medizinischer Notlage konkret gefährdet sind. Wird eine konkrete Gefährdung festge- stellt, ist – unter Vorbehalt von Art. 83 Abs. 7 AlG – die vorläufige Aufnahme zu gewähren. Der Vollzug ist schliesslich nicht möglich, wenn die Auslän- derin oder der Ausländer weder in den Heimat- oder in den Herkunftsstaat noch in einen Drittstaat ausreisen oder dorthin gebracht werden kann (Art. 83 Abs. 2 AlG). Beim Geltendmachen von Hindernissen beim Wegweisungsvollzug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der ARK lässt den Wegweisungsvollzug zum heutigen Zeitpunkt nicht als un- zulässig erscheinen (vgl. bereits BVGE 2008/4 sowie u.a. Urteil des BVGer E-5608/2018 vom 19. Dezember 2019 E. 7.2.4). Der Vollzug der Wegwei- sung ist demnach zulässig.</w:t>
      </w:r>
    </w:p>
    <w:p>
      <w:r>
        <w:t>D-1175/2022 Seite 9</w:t>
      </w:r>
    </w:p>
    <w:p>
      <w:r>
        <w:rPr>
          <w:b/>
        </w:rPr>
        <w:t>E. 8.3.1</w:t>
      </w:r>
    </w:p>
    <w:p>
      <w:r>
        <w:t>Gemäss Rechtsprechung des Bundesverwaltungsgerichts herrscht in den vier kurdischen Provinzen des Iraks, D._______, Erbil, Suleimaniya und Halabja, keine Situation allgemeiner Gewalt und die politische Lage ist nicht dermassen angespannt, dass eine Rückführung dorthin als generell unzumutbar betrachtet werden müsste. Die Anordnung des Wegweisungs- vollzugs in diese Region setzt jedoch voraus, dass die betroffene Person ursprünglich aus der Region stammt oder längere Zeit dort gelebt hat und damit über ein soziales Netz (Familie, Verwandtschaft oder Bekannten- kreis) oder über Beziehungen zu den herrschenden Parteien verfügt (BVGE 2008/5 E. 7.5.8; bestätigt im Urteil des BVGer E-3737/2015 vom 14. Dezember 2015 E. 7.4.5 [als Referenzurteil publiziert]; vgl. auch Urteil BVGer E-5412/2017 vom 30. April 2020 E. 7.3.2 m.w.H.).</w:t>
      </w:r>
    </w:p>
    <w:p>
      <w:r>
        <w:rPr>
          <w:b/>
        </w:rPr>
        <w:t>E. 8.3.2</w:t>
      </w:r>
    </w:p>
    <w:p>
      <w:r>
        <w:t>Der Beschwerdeführer stammt aus C._______, wo er während sei- nes gesamten Lebens bis zu seiner Ausreise gewohnt hat. Gemäss seinen Aussagen sind auch (…) und die meisten seiner (…) dort wohnhaft. Die Familie besitzt einen landwirtschaftlichen Betrieb. Es kann demnach davon ausgegangen werden, dass der Beschwerdeführer in seinem Herkunftsort über ein tragfähiges Beziehungsnetz verfügt. Er ist jung, gesund und ver- fügt über mehrjährige Arbeitserfahrung als (…) und (…). Demnach dürfte er in der Lage sein, auch künftig für sich zu sorgen, nötigenfalls mit Unter- stützung von im Heimatstaat wohnhaften Verwandten oder seiner beiden in der Schweiz lebenden Schwestern, (…) in H._______ oder (…) im I._______.</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D-1175/2022 Seite 10 Bundesrecht nicht verletzt, den rechtserheblichen Sachverhalt richtig so- wie vollständig feststellt (Art. 106 Abs. 1 AsylG) und – soweit diesbezüglich überprüfbar – angemessen ist. Die Beschwerde ist abzuweisen, soweit da- rauf einzutreten ist.</w:t>
      </w:r>
    </w:p>
    <w:p>
      <w:r>
        <w:rPr>
          <w:b/>
        </w:rPr>
        <w:t>E. 10.1</w:t>
      </w:r>
    </w:p>
    <w:p>
      <w:r>
        <w:t>Das Gesuch um Verzicht auf die Erhebung eines Kostenvorschusses (Art. 63 Abs. 4 VwVG) ist mit vorliegendem Direktentscheid gegenstands- los geworden.</w:t>
      </w:r>
    </w:p>
    <w:p>
      <w:r>
        <w:rPr>
          <w:b/>
        </w:rPr>
        <w:t>E. 10.2</w:t>
      </w:r>
    </w:p>
    <w:p>
      <w:r>
        <w:t>Die Beschwerdebegehren erwiesen sich nach dem Gesagten als aus- sichtslos, weshalb das Gesuch um Gewährung der unentgeltlichen Pro- zessführung – ungeachtet der im Übrigen nicht nachgewiesenen Bedürf- tigkeit – abzuweisen ist (Art. 65 Abs. 1 VwVG).</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D-1175/2022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