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D-1170/2021 vom 28. Mai 2021</w:t>
      </w:r>
    </w:p>
    <w:p>
      <w:r>
        <w:t>Bundesverwaltungsgericht, 2021-05-28, DE</w:t>
      </w:r>
    </w:p>
    <w:p>
      <w:r>
        <w:rPr>
          <w:b/>
        </w:rPr>
        <w:t xml:space="preserve">Quelle: </w:t>
      </w:r>
      <w:r>
        <w:t>https://mcp.opencaselaw.ch/entscheid/bvger_D-1170_2021</w:t>
      </w:r>
    </w:p>
    <w:p>
      <w:r>
        <w:t>FR: TAF D-1170/2021 du 28 mai 2021</w:t>
      </w:r>
    </w:p>
    <w:p>
      <w:r>
        <w:t>IT: TAF D-1170/2021 del 28 maggio 2021</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des in der Beschwerde vom 11. März 2021 enthaltenen Rechtsbegehrens betreffend Feststellung einer Rechtsverweigerung zuständig. Über die weiteren (materiellen) Rechtsbegehren in der Beschwerde vom 11. März 2021 wird im Urteil D-1103/2021 vom heutigen Tag befunden.</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Der Beschwerdeführer, der - wie sich aus den nachfolgenden Erwägungen ergibt (vgl. E. 3.3 f. nachstehend) - wiederholt um Erlass einer anfechtbaren Verfügung hinsichtlich der Anpassung seines Geburtsdatums im ZEMIS ersuchte, ist zur Beschwerdeführung legitimiert.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André Moser/Michael Beusch/ Lorenz Kneubühler, Prozessieren vor dem Bundesverwaltungsgericht, 2. Aufl. 2013, Rz. 5.22 f. m.w.H.). Vorliegend ist der Zeitpunkt der Beschwerdeerhebung nicht zu beanstanden. Die Vorinstanz erliess im Nichteintretensentscheid vom 4. März 2021 - entgegen dem entsprechenden Antrag des Beschwerdeführers in der Stellungnahme zum Entscheidentwurf - keine Dispositivziffer betreffend Änderung seines Geburtsdatums im ZEMIS. Dessen Begehren um Feststellung einer diesbezüglichen Rechtsverweigerung erfolgte sodann innerhalb der für den Nichteintretensentscheid vorgesehenen Beschwerdefrist von fünf Arbeitstagen (Art. 108 Abs. 3 AsylG).</w:t>
      </w:r>
    </w:p>
    <w:p>
      <w:r>
        <w:rPr>
          <w:b/>
        </w:rPr>
        <w:t>E. 1.4</w:t>
      </w:r>
    </w:p>
    <w:p>
      <w:r>
        <w:t>Schliesslich wurde die Beschwerde vom 11. März 2021 formgerecht eingereicht (Art. 52 Abs. 1 VwVG), weshalb auf das Rechtsbegehren betreffend Feststellung einer Rechtsverweigerung - entgegen der vom SEM in der Vernehmlassung vertretenen Ansicht - einzutreten ist. Der diesbezügliche Hinweis des SEM auf das Urteil E-5125/2020 vom 4. November 2020 zielt ins Leere, zumal es sich angesichts der gestellten Anträge nicht um einen vergleichbaren Fall handelt.</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Der Beschwerdeführer ersuchte - handelnd durch seine Rechtsvertreterin - erstmals in der Stellungnahme vom 6. Januar 2021 zum rechtlichen Gehör betreffend sein Alter respektive die beabsichtigte Anpassung seines Geburtsdatums im ZEMIS auf den 1. Januar 2002 um eine anfechtbare Zwischenverfügung. Das SEM änderte in der Folge sein Geburtsdatum auf das genannte Datum, äusserte sich aber weder unmittelbar, noch im Entscheidentwurf zu diesem Antrag. In der Stellungnahme zum Entscheidentwurf vom 3. März 2021 wies der Beschwerdeführer respektive dessen Rechtsvertreterin auf diesen Umstand hin und beantragte die Feststellung seines Alters im Dispositiv des Entscheides (vgl. betreffend Antrag ebenda S. 2). Damit forderte er - entgegen der Ansicht des SEM in der Vernehmlassung, wonach dies nicht explizit beantragt worden sei (vgl. ebenda S. 1) - offensichtlich das Anbringen einer eigenen Dispositivziffer im Asylentscheid.</w:t>
      </w:r>
    </w:p>
    <w:p>
      <w:r>
        <w:rPr>
          <w:b/>
        </w:rPr>
        <w:t>E. 3.4</w:t>
      </w:r>
    </w:p>
    <w:p>
      <w:r>
        <w:t>Es trifft zwar nicht zu, dass die Rechtsvertreterin des Beschwerdeführers - wie in der Beschwerdeschrift sinngemäss behauptet - die genannten Anträge explizit auf die Verweigerung einer Berichtigung des ZEMIS-Eintrages (resp. die Anpassung dessen Geburtsdatums im ZEMIS) bezog. Obwohl diese mithin ungenau formuliert wurden, ist aufgrund des Kontextes (vgl. E. 3.3 vorstehend) genügend klar, dass damit eine separate Verfügung betreffend Änderung des Geburtsdatums des Beschwerdeführers im ZEMIS beziehungsweise eine entsprechende Dispositivziffer im Asylentscheid verlangt wurde. Das SEM kann sich mithin nicht darauf berufen, dass kein solcher Antrag gestellt wurde und wäre demnach - wie in der Beschwerde geltend gemacht - verpflichtet gewesen, gestützt auf die Datenschutzgesetzgebung (bzw. die einschlägigen Bestimmungen des BGIAA, der ZEMIS-Verordnung, des DSG und des VwVG) eine diesbezügliche separate Verfügung oder eine Dispositivziffer im Nichteintretensentscheid zu erlassen (vgl. dazu das in der Beschwerdeschrift genannte Urteil E-1630/2020 vom 3. April 2020 S. 5 und ferner auch die Weisung des SEM zur Erfassung und Änderung von Personendaten im ZEMIS vom 1. Juli 2020 Ziff. 4.3). Dadurch, dass das SEM dies nicht getan hat, hat es eine Rechtsverweigerung begangen.</w:t>
      </w:r>
    </w:p>
    <w:p>
      <w:r>
        <w:rPr>
          <w:b/>
        </w:rPr>
        <w:t>E. 3.5</w:t>
      </w:r>
    </w:p>
    <w:p>
      <w:r>
        <w:t>Daran vermag der Hinweis in der Vernehmlassung auf das Urteil F-1018/2021 vom 16. März 2021, gemäss welchem einer (angeblich minderjährigen) gesuchstellenden Person aufgrund einer fehlenden Dispositivziffer im Asylentscheid bezüglich Änderung des Geburtsdatums im ZEMIS kein Rechtsnachteil erwachse, nichts zu ändern. Auch die weiteren Erwägungen in der Vernehmlassung sind nicht geeignet, zu einer anderen Einschätzung zu gelangen. Insbesondere ist nicht ersichtlich, inwiefern die darin vertretene Ansicht, wonach der datenschutzrechtliche Anspruch im Asylverfahren keine Vorrangsfunktion erlangen dürfe, dem Erlass einer eigenen diesbezüglichen Dispositivziffer im Asylentscheid entgegensteht.</w:t>
      </w:r>
    </w:p>
    <w:p>
      <w:r>
        <w:rPr>
          <w:b/>
        </w:rPr>
        <w:t>E. 3.6</w:t>
      </w:r>
    </w:p>
    <w:p>
      <w:r>
        <w:t>Das Rechtsbegehren in der Beschwerdeschrift vom 11. März 2021 betreffend Feststellung einer Rechtsverweigerung ist demnach gutzuheissen. Das SEM ist anzuweisen, betreffend Änderung des Geburtsdatums des Beschwerdeführers im ZEMIS unverzüglich eine anfechtbare Verfügung zu erlassen.</w:t>
      </w:r>
    </w:p>
    <w:p>
      <w:r>
        <w:rPr>
          <w:b/>
        </w:rPr>
        <w:t>E. 4.1</w:t>
      </w:r>
    </w:p>
    <w:p>
      <w:r>
        <w:t>Bei diesem Ausgang des Verfahrens sind keine Kosten zu erheben (Art. 63 Abs. 1 und 2 VwVG).</w:t>
      </w:r>
    </w:p>
    <w:p>
      <w:r>
        <w:rPr>
          <w:b/>
        </w:rPr>
        <w:t>E. 4.2</w:t>
      </w:r>
    </w:p>
    <w:p>
      <w:r>
        <w:t>Dem vertretenen Beschwerdeführer ist keine Parteientschädigung auszurichten, da es sich vorliegend - wie auch in der Beschwerdeschrift vom 11. März 2021 festgehalten - um eine zugewiesene unentgeltliche Rechtsvertretung im Sinne von Art. 102h AsylG handelt, deren Leistungen vom Bund nach Massgabe von Art. 102k AsylG entschädigt werden.</w:t>
      </w:r>
    </w:p>
    <w:p>
      <w:r>
        <w:rPr>
          <w:b/>
        </w:rPr>
        <w:t>E. 5</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