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D-1170/2017 vom 16. März 2017</w:t>
      </w:r>
    </w:p>
    <w:p>
      <w:r>
        <w:t>Bundesverwaltungsgericht, 2017-03-16, FR</w:t>
      </w:r>
    </w:p>
    <w:p>
      <w:r>
        <w:rPr>
          <w:b/>
        </w:rPr>
        <w:t xml:space="preserve">Quelle: </w:t>
      </w:r>
      <w:r>
        <w:t>https://mcp.opencaselaw.ch/entscheid/bvger_D-1170_2017</w:t>
      </w:r>
    </w:p>
    <w:p>
      <w:r>
        <w:t>FR: TAF D-1170/2017 du 16 mars 2017</w:t>
      </w:r>
    </w:p>
    <w:p>
      <w:r>
        <w:t>IT: TAF D-1170/2017 del 16 marzo 2017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tendant à la récusation des juges Gérald Bovier et Yanick Felley est sans objet.</w:t>
      </w:r>
    </w:p>
    <w:p>
      <w:r>
        <w:rPr>
          <w:b/>
        </w:rPr>
        <w:t>E. 2</w:t>
      </w:r>
    </w:p>
    <w:p>
      <w:r>
        <w:t>Le recours est admis.</w:t>
      </w:r>
    </w:p>
    <w:p>
      <w:r>
        <w:rPr>
          <w:b/>
        </w:rPr>
        <w:t>E. 3</w:t>
      </w:r>
    </w:p>
    <w:p>
      <w:r>
        <w:t>Les chiffres 4 et 5 de la décision du SEM du 25 janvier 2017 sont annulés et la cause renvoyée au SEM, au sens des considérants.</w:t>
      </w:r>
    </w:p>
    <w:p>
      <w:r>
        <w:rPr>
          <w:b/>
        </w:rPr>
        <w:t>E. 4</w:t>
      </w:r>
    </w:p>
    <w:p>
      <w:r>
        <w:t>Il est statué sans frais.</w:t>
      </w:r>
    </w:p>
    <w:p>
      <w:r>
        <w:rPr>
          <w:b/>
        </w:rPr>
        <w:t>E. 5</w:t>
      </w:r>
    </w:p>
    <w:p>
      <w:r>
        <w:t>Le SEM versera au recourant la somme de 1'000 francs à titre de dépens.</w:t>
      </w:r>
    </w:p>
    <w:p>
      <w:r>
        <w:rPr>
          <w:b/>
        </w:rPr>
        <w:t>E. 6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