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D-1169/2022 vom 8. Februar 2022</w:t>
      </w:r>
    </w:p>
    <w:p>
      <w:r>
        <w:t>Bundesverwaltungsgericht, 2022-02-08, DE</w:t>
      </w:r>
    </w:p>
    <w:p>
      <w:r>
        <w:rPr>
          <w:b/>
        </w:rPr>
        <w:t xml:space="preserve">Quelle: </w:t>
      </w:r>
      <w:r>
        <w:t>https://mcp.opencaselaw.ch/entscheid/bvger_D-1169_2022_d20220208</w:t>
      </w:r>
    </w:p>
    <w:p>
      <w:r>
        <w:t>FR: TAF D-1169/2022 du 8 février 2022</w:t>
      </w:r>
    </w:p>
    <w:p>
      <w:r>
        <w:t>IT: TAF D-1169/2022 del 8 febbraio 2022</w:t>
      </w:r>
    </w:p>
    <w:p>
      <w:pPr>
        <w:pStyle w:val="Heading2"/>
      </w:pPr>
      <w:r>
        <w:t>Regeste</w:t>
      </w:r>
    </w:p>
    <w:p>
      <w:r>
        <w:t>Asyl und Wegweisung | Asyl und Wegweisung; Verfügung des SEM vom 8. Februar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D-1169/2022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führte das SEM zunächst aus, dass es zwar nach Überprüfung der eingereichten Strafakten von der Glaubhaf- tigkeit der geltend gemachten Verurteilungen ausgehe, aber diese nicht in einem zeitlichen Kausalzusammenhang zur Ausreise des Beschwerdefüh- rers stünden. Alle Verfahren seien abgeschlossen und er würde seit 2019 unter keinen gerichtlich angeordneten Auflagen mehr stehen. Er habe bis zu seiner Ausreise auch keine weiteren ernsthaften Schwierigkeiten mit den türkischen Behörden gehabt. Dass Kurdinnen und Kurden in der Türkei Schikanen und Benachteiligun- gen verschiedenster Art ausgesetzt sein könnten, sei allgemein bekannt. Dabei handle es sich nicht um ernsthafte Nachteile im Sinne des Asylge- setzes. Deshalb führe die allgemeine Situation, in der sich die kurdische Bevölkerung befinde, gemäss gefestigter Praxis für sich allein nicht zur An- erkennung der Flüchtlingseigenschaft. So würden die im vorliegenden Fall geltend gemachten Schikanen und Belästigungen in ihrer Intensität nicht</w:t>
      </w:r>
    </w:p>
    <w:p>
      <w:r>
        <w:t>D-1169/2022 Seite 6 über die Nachteile hinausgehen, welche weite Teile der kurdischen Bevöl- kerung in ähnlicher Weise treffen könnten. In den rund drei Jahren nach der bedingten Haftentlassung bis zu seiner Ausreise habe der Beschwer- deführer demgemäss keine asylrelevanten Nachteile erlitten. Aufgrund der HDP-Mitgliedschaft und den mehreren Strafverfahren könne nicht ausgeschlossen werden, dass es tatsächlich zu verschiedenen Schi- kanen und Belästigungen gekommen sei. Dass der Beschwerdeführer sich für die HDP als (…), als gelegentlicher Unterstützer von hilfsbedürftigen Personen oder Teilnehmer an politischen Kundgebungen engagiert habe, genüge indes nicht, um begründete Furcht vor einer künftigen flüchtlings- rechtlich relevanten Verfolgung anzunehmen. Aus seinen Aussagen sei nicht hervorgegangen, dass er in exponierter Stellung für die HDP tätig ge- wesen sei. Ausserdem sei er in den letzten drei Jahren keinem politischen Engagement mehr nachgegangen. Deshalb bestehe keine beachtliche Wahrscheinlichkeit, dass er bei einer allfälligen Rückkehr inhaftiert oder getötet würde. Ausserdem habe der Beschwerdeführer vorgebracht, aufgrund seiner po- litisch aktiven Familie in seinem Heimatort bekannt zu sein. Verschiedene Verwandte seien politisch tätig und bereits im Gefängnis gewesen. Dies- bezüglich sei festzuhalten, dass sich die allgemeine Menschenrechtslage in der Türkei in den letzten Jahren wahrnehmbar verschlechtert habe. In spezifisch gelagerten Einzelfällen sei es seitdem zu Fällen von Reflexver- folgungshandlungen durch türkische Behörden gekommen. Zwar sei es aufgrund der politischen Tätigkeiten von Familienangehörigen in der Ver- gangenheit immer wieder zu Schwierigkeiten in Form von Hausdurchsu- chungen, Kontrollen, Schikanen und Gewaltanwendung gekommen. Der- artige Probleme würden jedoch weite Teile der kurdischen Bevölkerung er- leiden. So habe er in seinen Ausführungen diesbezüglich auch immer wie- der auf die allgemeine Lage der Kurden verwiesen. Obschon die Schwie- rigkeiten seiner Angehörigen mit den Behörden subjektiv gesehen unange- nehm gewesen seien, seien diese Übergriffe offensichtlich und objektiv be- trachtet nicht derart intensiv gewesen, als dass er sich diesen mit einer Flucht aus dem Land hätten entziehen müssen. Seine Familie sei sogar überrascht gewesen, als er sich entschieden habe, die Türkei zu verlassen.</w:t>
      </w:r>
    </w:p>
    <w:p>
      <w:r>
        <w:rPr>
          <w:b/>
        </w:rPr>
        <w:t>E. 4.2</w:t>
      </w:r>
    </w:p>
    <w:p>
      <w:r>
        <w:t>In der Beschwerde wurde zunächst geltend gemacht, bei den gegen den Beschwerdeführer durchgeführten Strafverfahren handle es sich je- weils um eine politisch motivierte, illegitime Strafverfolgung. Abgesehen des als Sachbeschädigung zu wertenden (…) würden sich die politischen</w:t>
      </w:r>
    </w:p>
    <w:p>
      <w:r>
        <w:t>D-1169/2022 Seite 7 Aktivitäten des Beschwerdeführers stets auf die gemeinrechtlich legale Ausübung seiner Meinungs- und Versammlungsfreiheit beschränken. Dies begründe eine asylrechtlich relevante Vorverfolgung. Deren Intensität sei in Anbetracht der menschenunwürdigen Haftbedingung auch als hinrei- chend zu qualifizieren. Obschon seit mehreren Jahren kein neues Strafver- fahren gegen ihn eingeleitet worden sei, habe er sowohl im Zeitpunkt der Ausreise als auch heute begründete Furcht vor Verfolgung. So würden die türkischen Behörden gegen tatsächliche und vermeintliche Oppositionelle rigoros vorgehen. Gemäss bundesverwaltungsgerichtlicher Praxis hätten Personen, denen – wie dem Beschwerdeführer – in der Türkei Unterstüt- zung von Terrororganisationen vorgeworfen werde, begründete Furcht vor Verfolgung. Weiter sei zu berücksichtigen, dass aufgrund der Strafverfah- ren mit grosser Wahrscheinlichkeit ein politisches Datenblatt über den Be- schwerdeführer angelegt worden sei. Bereits aufgrund dessen sei in der Regel von einer begründeten Furcht vor Verfolgung auszugehen. Ausser- dem würden die politische Exponiertheit der Familie und die Verwandt- schaft zu PKK-/YPG-Mitgliedern sein Gefährdungsprofil weiter verschär- fen. Die Familie sei auch in den Jahren vor seiner Ausreise gezielten Be- lästigungen seitens der türkischen Behörden ausgesetzt gewesen. Durch den permanenten Druck seitens der türkischen Behörden sei die psychi- sche Belastung vor der Ausreise immens gewesen. Aufgrund seiner Erleb- nisse am Newroz-Fest 2021 sei ihm klar geworden, dass er in der Türkei als mehrfach vorbestrafter Kurde mit seiner offenkundigen politischen Hal- tung kein menschenwürdiges Leben führen könne und mit Sicherheit wie- der ins Gefängnis müsse. Um letzteres zu verhindern, habe er sich ge- zwungen gesehen zu flüchten. Weiter habe sein türkischer Anwalt bestä- tigt, dass aufgrund der bereits gegen ihn durchgeführten Strafverfahren die Gefahr bestehe, dass er in Zukunft erneut wegen eines politischen Delikts verurteilt werde und dabei eine langjährige Freiheitsstrafe riskiere. Als wei- teres Indiz für das Vorliegen einer begründeten Furcht vor staatlicher Ver- folgung sei der Umstand zu werten, dass die türkischen Behörden seit sei- ner Ausreise versucht hätten, ihn einmal telefonisch zu erreichen, und zweimal das Familienunternehmen aufgesucht und nach ihm gefragt hät- ten.</w:t>
      </w:r>
    </w:p>
    <w:p>
      <w:r>
        <w:rPr>
          <w:b/>
        </w:rPr>
        <w:t>E. 5.1</w:t>
      </w:r>
    </w:p>
    <w:p>
      <w:r>
        <w:t>Vorab ist festzuhalten, dass das Bundesverwaltungsgericht nicht an der Glaubhaftigkeit der Verurteilungen zweifelt. Auch erscheinen mit Blick auf die allgemeine Menschenrechtslage vor Ort die vorgebrachten Schika- nen, Belästigungen und Kontrollen glaubhaft. Daher ist im Folgenden zu prüfen, ob die Vorbringen des Beschwerdeführers asylrelevant sind.</w:t>
      </w:r>
    </w:p>
    <w:p>
      <w:r>
        <w:t>D-1169/2022 Seite 8</w:t>
      </w:r>
    </w:p>
    <w:p>
      <w:r>
        <w:rPr>
          <w:b/>
        </w:rPr>
        <w:t>E. 5.2</w:t>
      </w:r>
    </w:p>
    <w:p>
      <w:r>
        <w:t>Entsprechend der Lehre und Praxis ist für die Anerkennung der Flücht- lingseigenschaft erforderlich, dass die asylsuchende Person ernsthafte Nachteile von bestimmter Intensität erlitten hat, beziehungsweise solche im Falle einer Rückkehr in den Heimatstaat mit beachtlicher Wahrschein- lichkeit und in absehbarer Zukunft befürchten muss. Die Nachteile müssen der asylsuchenden Person gezielt und aufgrund bestimmter Verfolgungs- motive drohen oder zugefügt worden sein. Weiter ist massgeblich, ob die geltend gemachte Gefährdungslage noch aktuell ist (vgl. BVGE 2007/31 E. 5.2 f.; 2008/4 E. 5.2, jeweils m.w.H.). Ob eine begründete Furcht vor künftiger Verfolgung vorliegt, ist aufgrund einer objektivierten Betrach- tungsweise zu beurteilen. Es müssen hinreichende Anhaltspunkte für eine konkrete Bedrohung vorhanden sein, die bei jedem Menschen in der glei- chen Lage Furcht vor Verfolgung hervorrufen würden. Die objektive Be- trachtungsweise ist durch das vom Betroffenen bereits Erlebte und das Wissen um Konsequenzen in vergleichbaren Fällen zu ergänzen. Wer be- reits staatlichen Verfolgungsmassnahmen ausgesetzt war, hat objektive Gründe für eine ausgeprägtere (subjektive) Furcht (vgl. BVGE 2011/50 E. 3.1.1; 2011/51 E. 6; 2008/4 E. 5.2, je m.w.H).</w:t>
      </w:r>
    </w:p>
    <w:p>
      <w:r>
        <w:rPr>
          <w:b/>
        </w:rPr>
        <w:t>E. 5.3</w:t>
      </w:r>
    </w:p>
    <w:p>
      <w:r>
        <w:t>Nach Prüfung der Akten schliesst sich das Gericht der Einschätzung der Vorinstanz an, dass die Vorbringen des Beschwerdeführers nicht asyl- relevant sind. Zur Vermeidung von Wiederholungen kann vorab auf die zu- treffenden Ausführungen in der angefochtenen Verfügung verwiesen wer- den, welchen in der Beschwerdebegründung keine wesentlichen Argu- mente entgegengehalten werden.</w:t>
      </w:r>
    </w:p>
    <w:p>
      <w:r>
        <w:rPr>
          <w:b/>
        </w:rPr>
        <w:t>E. 5.3.1</w:t>
      </w:r>
    </w:p>
    <w:p>
      <w:r>
        <w:t>Die eingereichten Beweismittel belegen, dass der Beschwerdeführer dreimal – zuletzt im Jahr 2017 – wegen Propaganda für eine Terrororgani- sation zu einer Haftstrafe verurteilt wurde. Es ist nicht auszuschliessen, dass diese Verurteilungen teilweise politisch motiviert und damit illegitim gewesen sein könnten. Sie weisen allerdings keinen zeitlichen Kausalzu- sammenhang zur Ausreise auf, da der Beschwerdeführer die Türkei erst im April 2021 verliess und keine zwingenden Gründe vorliegen, die eine um mehrere Jahre verzögerte Abreise erklären könnten. Vielmehr kommt das Gericht zum Schluss, dass er trotz dieser Verurteilungen in der Türkei leben konnte und wollte. Zu prüfen ist somit, ob er unter Berücksichtigung der vorangehenden Verurteilungen objektiv begründete Furcht vor erneuter Inhaftierung oder anderweitiger Verfolgung im Sinne des Asylgesetzes hatte.</w:t>
      </w:r>
    </w:p>
    <w:p>
      <w:r>
        <w:t>D-1169/2022 Seite 9</w:t>
      </w:r>
    </w:p>
    <w:p>
      <w:r>
        <w:rPr>
          <w:b/>
        </w:rPr>
        <w:t>E. 5.3.2</w:t>
      </w:r>
    </w:p>
    <w:p>
      <w:r>
        <w:t>In der Anhörung schilderte der Beschwerdeführer, er habe sich erst wegen der starken Kontrollen und Provokationen bei der Newroz-Feier im März 2021 für die Ausreise entschieden. Dieses Erlebnis habe ihm gezeigt, dass er in der Türkei irgendwann entweder umgebracht oder für sein rest- liches Leben inhaftiert werden würde (vgl. SEM-Akten […] [nachfolgend Akte 20], F61 S. 11 und F63). Diese Sorge erscheint allerdings unbegrün- det, zumal er seit seiner letzten Verurteilung gemäss eigenen Schilderun- gen in Kontakt mit türkischen Sicherheitskräften gestanden habe, dabei aber weder in irgendeiner Weise verletzt noch erneut inhaftiert wurde (vgl. Akte 20, F96 f.). Wegen seines politischen Engagements für die HDP ist er auch nicht in erhöhter Weise exponiert, da seine Aktivitäten nicht über die- jenigen eines einfachen Mitglieds hinausgehen. Zudem ist zu beachten, dass er seit längerer Zeit nicht mehr an politischen Veranstaltungen teilge- nommen hat (vgl. Akte 20, F92). Vor diesem Hintergrund ist nicht davon auszugehen, dass er im Zeitpunkt seiner Ausreise aufgrund seiner politi- schen Aktivitäten eine objektiv begründete Furcht vor asylrelevanter Ver- folgung hatte. Weiter wurde in der Beschwerdeschrift erstmals geltend ge- macht, dass die türkischen Behörden nach der Ausreise nach ihm gesucht hätten. Einerseits handelt es sich dabei um eine blosse Parteibehauptung, für die es keinerlei Belege gibt. Andererseits ist nicht ersichtlich, aus wel- chen Gründen eine solche Suche erfolgt sein soll, zumal keine Hinweise bestehen, dass gegen ihn in der Türkei aktuell ein Straf- oder Ermittlungs- verfahren läuft. Vielmehr wird im Schreiben seines türkischen Anwalts vom 28. Januar 2022 ausdrücklich festgehalten, dass zurzeit kein Strafverfah- ren hängig sei (vgl. Beschwerdeschrift, S. 6). Für die im selben Schreiben geäusserte Vermutung, dass der Beschwerdeführer in Zukunft wegen Mit- gliedschaft bei einer illegalen Organisation verurteilt werden könnte, gibt es keine Anhaltspunkte, da ihm aktuell kein Verfahren droht und er bislang nie deswegen angeklagt respektive verurteilt worden ist. Auch die in der Beschwerde geäusserte Vermutung, es sei bestimmt ein Datenblatt über ihn erstellt worden, führt nicht zu einer anderen Einschätzung. So erlitt er in den letzten Jahren keine ernsthaften Nachteile und es bestehen auch keine Hinweise darauf, dass er – wegen eines allfälligen Datenblatts – in absehbarer Zukunft mit solchen hätte rechnen müssen. Allein die früheren Verurteilungen lassen nicht auf eine Fichierung schliessen, die automa- tisch eine asylrelevante Verfolgung nach sich zieht. Dies bestätigt auch der Umstand, dass er nach der letzten Verurteilung vorzeitig bedingt entlassen wurde. Ausserdem konnte er in den letzten Jahren weitgehend unbehelligt in der Türkei leben und arbeiten, was zeigt, dass er trotz mehrerer Verur- teilungen nicht im Fokus der Behörden stand.</w:t>
      </w:r>
    </w:p>
    <w:p>
      <w:r>
        <w:t>D-1169/2022 Seite 10</w:t>
      </w:r>
    </w:p>
    <w:p>
      <w:r>
        <w:rPr>
          <w:b/>
        </w:rPr>
        <w:t>E. 5.3.3</w:t>
      </w:r>
    </w:p>
    <w:p>
      <w:r>
        <w:t>Weiter brachte der Beschwerdeführer als Ausreisegrund vor, dass er und seine Familie von den Behörden verschiedentlich behelligt wurden (vgl. Akte 20, F61). Auch in der Beschwerdeschrift argumentierte er, seine Familie stehe im Fokus der Behörden. So sei es unter anderem zu stun- denlangen Kontrollen und einer Hausdurchsuchung gekommen. In Über- einstimmung mit dem SEM stellt das Gericht zwar fest, dass sich die Men- schenrechtslage in der Türkei in den vergangenen Jahren verschlechtert hat und Teile der kurdischen Bevölkerung Schikanen und Belästigungen seitens der türkischen Behörden ausgesetzt sind. Gemäss gefestigter Pra- xis führen jedoch allgemein die kurdische Bevölkerung betreffende Nach- teile nicht zur Anerkennung der Flüchtlingseigenschaft, zumal die strengen Anforderungen der Rechtsprechung für die Annahme einer Kollektivverfol- gung nicht erfüllt sind (vgl. statt vieler Urteil des BVGer E-4621/2020 vom 14. April 2022 E. 5.4). Das politische Engagement seiner Familienangehö- rigen vermag womöglich sein Risikoprofil zu verschärfen. Die dargelegten Schwierigkeiten mit den Behörden gehen allerdings entgegen der Ansicht des Beschwerdeführers in ihrer Intensität nicht über die Nachteile hinaus, welche weite Teile der kurdischen Bevölkerung in der Türkei in ähnlicher Weise treffen können und mangels Intensität nicht asylrelevant sind (vgl. dazu u.a. Urteile des BVGer E-2462/2022 vom 13. Juni 2022 E. 5.2 und E-3917/2021 vom 11. Januar 2022 E. 6.3 f.). Obschon der Entschluss zur Ausreise mit Blick auf seine Erlebnisse subjektiv betrachtet nachvollzieh- bar ist, spricht aus objektiver Sicht aktuell daher nichts dafür, dass die tür- kischen Behörden ihm ein menschenwürdiges Leben in seiner Heimat ver- unmöglichen würden. Es ist zwar nicht auszuschliessen, dass er bei einem Verbleib im Heimatland weiteren Schikanen und Belästigungen ausgesetzt gewesen wäre respektive bei einer Rückkehr in die Türkei mit solchen rechnen muss; über derartige Schwierigkeiten hinausgehende Verfol- gungsmassnahmen im Sinne von ersthaften Nachteilen erscheinen jedoch nach dem Gesagten im vorliegenden Einzelfall als unwahrscheinlich.</w:t>
      </w:r>
    </w:p>
    <w:p>
      <w:r>
        <w:rPr>
          <w:b/>
        </w:rPr>
        <w:t>E. 5.4</w:t>
      </w:r>
    </w:p>
    <w:p>
      <w:r>
        <w:t>Zusammenfassend ist festzustellen, dass keine konkreten Hinweise dafür vorliegen, dass der Beschwerdeführer im Zeitpunkt seiner Ausreise einer asylbeachtlichen Verfolgung oder einer entsprechenden Verfolgungs- gefahr ausgesetzt war oder im Falle seiner Rückkehr in die Türkei ernst- hafte Nachteile im Sinne von Art. 3 Abs. 2 AsylG zu gewärtigen hätte. Dem- nach hat die Vorinstanz zu Recht die Flüchtlingseigenschaft verneint und das Asylgesuch abgelehnt.</w:t>
      </w:r>
    </w:p>
    <w:p>
      <w:r>
        <w:t>D-1169/2022 Seite 11</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D-1169/2022 Seite 12</w:t>
      </w:r>
    </w:p>
    <w:p>
      <w:r>
        <w:rPr>
          <w:b/>
        </w:rPr>
        <w:t>E. 7.3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ist ihm – unter Verweis auf die vorstehenden Erwägun- gen zur Flüchtlingseigenschaft und zum Asyl – nicht gelungen. Auch die allgemeine Menschenrechtssituation im Heimatstaat lässt den Wegwei- 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Auch unter Berücksichtigung des Wiederaufflammens des türkisch-kurdi- schen Konfliktes sowie der bewaffneten Auseinandersetzungen zwischen der PKK und staatlichen Sicherheitskräften seit Juli 2015 in verschiedenen Provinzen im Südosten des Landes sowie der Entwicklungen nach dem Militärputschversuch vom 15./16. Juli 2016 ist gemäss konstanter Praxis nicht von einer Situation allgemeiner Gewalt oder bürgerkriegsähnlichen Verhältnissen in der Türkei – auch nicht für Angehörige der kurdischen Eth- nie – auszugehen (vgl. statt vieler Urteil des BVGer E-4607/2021 vom</w:t>
      </w:r>
    </w:p>
    <w:p>
      <w:r>
        <w:t>D-1169/2022 Seite 13</w:t>
      </w:r>
    </w:p>
    <w:p>
      <w:r>
        <w:rPr>
          <w:b/>
        </w:rPr>
        <w:t>E. 7.5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auch sonst nicht zu beanstanden ist. Für eine Gutheissung des nicht weiter begründeten Even- tualantrags auf Rückweisung der Sache an die Vorinstanz besteht nach dem Gesagten keine Veranlassung. Die Beschwerde ist abzuweisen. 9. 9.1 Bei diesem Ausgang des Verfahrens wären die Kosten dem Beschwer- deführer aufzuerlegen (Art. 63 Abs. 1 VwVG; Art. 1–3 des Reglements vom 21. Februar 2008 über die Kosten und Entschädigungen vor dem Bundes- verwaltungsgericht [VGKE, SR 173.320.2]). Da jedoch sein Gesuch um Gewährung der unentgeltlichen Rechtspflege mit Instruktionsverfügung</w:t>
      </w:r>
    </w:p>
    <w:p>
      <w:r>
        <w:t>D-1169/2022 Seite 14 vom 18. März 2022 gutgeheissen wurde und keine Veränderung der finan- ziellen Verhältnisse ersichtlich ist, sind ihm vorliegend trotz Unterliegens keine Verfahrenskosten aufzuerlegen. 9.2 Infolge Gewährung der amtlichen Verbeiständung im Sinne von Art. 102m Abs. 1 AsylG mit gleicher Instruktionsverfügung ist der einge- setzten Rechtsvertretung ein amtliches Honorar zu entrichten. Die Festset- zung des amtlichen Honorars erfolgt in Anwendung der Art. 8–11 sowie Art. 12 VGKE. In der Kostennote wird ein Aufwand von 10.75 Stunden so- wie Auslagen von Fr. 20.50 geltend gemacht, was angemessen erscheint. Der ausgewiesene Stundenansatz von Fr. 180.– bewegt sich jedoch nicht im Rahmen der vom Gericht festgelegten Praxis bei amtlicher Vertretung (vgl. dazu bereits die Ausführungen in der Zwischenverfügung vom 18. März 2022). Nach Praxis des Bundesverwaltungsgerichts werden nicht-anwaltliche Vertreterinnen und Vertreter mit einem Stundensatz von Fr. 100.– bis 150.– entschädigt (vgl. Art. 12 i.V.m. Art. 10 Abs. 2 VGKE). Der Stundenansatz ist somit auf Fr. 150.– zu reduzieren. Demnach ist der amtlichen Vertreterin zu Lasten des Bundesverwaltungsgerichts ein Hono- rar von insgesamt rund Fr. 1'759.– (inklusive Auslagen und Mehrwert- steuer) auszurichten.</w:t>
      </w:r>
    </w:p>
    <w:p>
      <w:r>
        <w:t>(Dispositiv nächste Seite)</w:t>
      </w:r>
    </w:p>
    <w:p>
      <w:r>
        <w:t>D-1169/2022 Seite 15</w:t>
      </w:r>
    </w:p>
    <w:p>
      <w:r>
        <w:rPr>
          <w:b/>
        </w:rPr>
        <w:t>E. 8</w:t>
      </w:r>
    </w:p>
    <w:p>
      <w:r>
        <w:t>Aus diesen Erwägungen ergibt sich, dass die angefochtene Verfügung Bundesrecht nicht verletzt, den rechtserheblichen Sachverhalt richtig sowie vollständig feststellt (Art. 106 Abs. 1 AsylG) und auch sonst nicht zu beanstanden ist. Für eine Gutheissung des nicht weiter begründeten Eventualantrags auf Rückweisung der Sache an die Vorinstanz besteht nach dem Gesagten keine Veranlassung. Die Beschwerde ist abzuweisen.</w:t>
      </w:r>
    </w:p>
    <w:p>
      <w:r>
        <w:rPr>
          <w:b/>
        </w:rPr>
        <w:t>E. 9.1</w:t>
      </w:r>
    </w:p>
    <w:p>
      <w:r>
        <w:t>Bei diesem Ausgang des Verfahrens wären die Kosten dem Beschwerdeführer aufzuerlegen (Art. 63 Abs. 1 VwVG; Art. 1-3 des Reglements vom 21. Februar 2008 über die Kosten und Entschädigungen vor dem Bundesverwaltungsgericht [VGKE, SR 173.320.2]). Da jedoch sein Gesuch um Gewährung der unentgeltlichen Rechtspflege mit Instruktionsverfügung vom 18. März 2022 gutgeheissen wurde und keine Veränderung der finanziellen Verhältnisse ersichtlich ist, sind ihm vorliegend trotz Unterliegens keine Verfahrenskosten aufzuerlegen.</w:t>
      </w:r>
    </w:p>
    <w:p>
      <w:r>
        <w:rPr>
          <w:b/>
        </w:rPr>
        <w:t>E. 9.2</w:t>
      </w:r>
    </w:p>
    <w:p>
      <w:r>
        <w:t>Infolge Gewährung der amtlichen Verbeiständung im Sinne von Art. 102m Abs. 1 AsylG mit gleicher Instruktionsverfügung ist der eingesetzten Rechtsvertretung ein amtliches Honorar zu entrichten. Die Festsetzung des amtlichen Honorars erfolgt in Anwendung der Art. 8-11 sowie Art. 12 VGKE. In der Kostennote wird ein Aufwand von 10.75 Stunden sowie Auslagen von Fr. 20.50 geltend gemacht, was angemessen erscheint. Der ausgewiesene Stundenansatz von Fr. 180.- bewegt sich jedoch nicht im Rahmen der vom Gericht festgelegten Praxis bei amtlicher Vertretung (vgl. dazu bereits die Ausführungen in der Zwischenverfügung vom 18. März 2022). Nach Praxis des Bundesverwaltungsgerichts werden nicht-anwaltliche Vertreterinnen und Vertreter mit einem Stundensatz von Fr. 100.- bis 150.- entschädigt (vgl. Art. 12 i.V.m. Art. 10 Abs. 2 VGKE). Der Stundenansatz ist somit auf Fr. 150.- zu reduzieren. Demnach ist der amtlichen Vertreterin zu Lasten des Bundesverwaltungsgerichts ein Honorar von insgesamt rund Fr. 1'759.- (inklusive Auslagen und Mehrwertsteuer) auszurichten. (Dispositiv nächste Seite)</w:t>
      </w:r>
    </w:p>
    <w:p>
      <w:r>
        <w:rPr>
          <w:b/>
        </w:rPr>
        <w:t>E. 12</w:t>
      </w:r>
    </w:p>
    <w:p>
      <w:r>
        <w:t>Januar 2022 E. 9.3.1 m.H.; anders ausschliesslich betreffend die Pro- vinzen Hakkâri und Şırnak das Referenzurteil BVGE 2013/2 E. 9.6). Die Rückkehr in die Türkei ist demnach generell als zumutbar zu erachten. Aus den Akten ergeben sich auch keine Hinweise darauf, dass der Be- schwerdeführer im Falle seiner Rückkehr in die Türkei aus individuellen Gründen in eine existenzbedrohende Situation geraten könnte. Wie die Vorinstanz zutreffend festgestellt hat, handelt es sich bei ihm um einen jun- gen, gesunden Mann mit solider Schulbildung und vielfältiger sowie lang- jähriger Berufserfahrung. Seine Familie lebt nach wie vor in seiner Heimat- region. Daher verfügt er dort über ein intaktes Beziehungsnetz, welches ihn bei der sozialen und wirtschaftlichen Wiederintegration unterstützen kann. Der Vollzug der Wegweisung erweist sich deshalb auch in individu- eller Hinsicht als zumutbar.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