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D-1168/2022 vom 21. Februar 2022</w:t>
      </w:r>
    </w:p>
    <w:p>
      <w:r>
        <w:t>Bundesverwaltungsgericht, 2022-02-21, DE</w:t>
      </w:r>
    </w:p>
    <w:p>
      <w:r>
        <w:rPr>
          <w:b/>
        </w:rPr>
        <w:t xml:space="preserve">Quelle: </w:t>
      </w:r>
      <w:r>
        <w:t>https://mcp.opencaselaw.ch/entscheid/bvger_D-1168_2022_d20220221</w:t>
      </w:r>
    </w:p>
    <w:p>
      <w:r>
        <w:t>FR: TAF D-1168/2022 du 21 février 2022</w:t>
      </w:r>
    </w:p>
    <w:p>
      <w:r>
        <w:t>IT: TAF D-1168/2022 del 21 febbraio 2022</w:t>
      </w:r>
    </w:p>
    <w:p>
      <w:pPr>
        <w:pStyle w:val="Heading2"/>
      </w:pPr>
      <w:r>
        <w:t>Regeste</w:t>
      </w:r>
    </w:p>
    <w:p>
      <w:r>
        <w:t>Asyl und Wegweisung (Mehrfachgesuch/Wiedererw&amp;auml;gung) | Asyl und Wegweisung (Mehrfachgesuch/Wiedererwägung); Verfügung des SEM vom 21. Februar 2022</w:t>
      </w:r>
    </w:p>
    <w:p>
      <w:pPr>
        <w:pStyle w:val="Heading2"/>
      </w:pPr>
      <w:r>
        <w:t>Erwägungen</w:t>
      </w:r>
    </w:p>
    <w:p>
      <w:r>
        <w:rPr>
          <w:b/>
        </w:rPr>
        <w:t>E. 7</w:t>
      </w:r>
    </w:p>
    <w:p>
      <w:r>
        <w:t>März 2022 E. 5.3 m.w.H., D-590/2022 vom 17. Februar 2022 E. 6.3 m.w.H., E-4396/2021 vom 5. Januar 2022 E. 5.2.5; vgl. auch UK Home Of- fice, Country Policy and Information Note, Pakistan: Sexual orientation and gender identity or expression, April 2022), dass diesbezüglich im Weiteren auf die ausführlichen und vollständigen Erwägungen in der angefochtenen Verfügung hierzu verwiesen werden kann, dass es dem Beschwerdeführer nicht gelingt, diesen Argumenten Stichhal- tiges entgegenzusetzen, zumal er sich im Wesentlichen darauf beschränkt unter Berufung auf allgemeine Berichte diese Praxis in Frage zu stellen, dass insbesondere auch mit dem Verweis auf einzelne Straftaten mit ho- mophoben Beweggründen beziehungsweise einer vermutlich hohen Dun- kelziffer in diesem Zusammenhang das Erreichen der hohen Anforderun- gen an die Kollektivverfolgung nicht dargetan wird, dass auch individuell nicht von einer objektiv begründeten Furcht vor flücht- lingsrelevanter Verfolgung auszugehen ist, zumal der Beschwerdeführer nicht geltend macht, dass seine Familie oder Bekannte über das in der Schweiz erfolgte Outing informiert seien und somit nicht davon auszuge- hen ist, dass seine Homosexualität in Pakistan seinem Bekanntenkreis oder den Behörden bekannt ist, dass schliesslich auch im Sinne des Referenzurteils des Bundesverwal- tungsgerichts D-6539/2018 nicht davon auszugehen ist, der Beschwerde- führer wäre bei einer Rückkehr einem unerträglichen psychischen Druck im Sinne von Art. 3 Abs. 2 AsylG ausgesetzt, und die entsprechenden vor- instanzlichen Erwägungen nicht zu beanstanden sind,</w:t>
      </w:r>
    </w:p>
    <w:p>
      <w:r>
        <w:t>D-1168/2022 Seite 8 dass zwar die Verheimlichung der Homosexualität aufgrund der ständigen Gefahr der unfreiwilligen Entdeckung, der gesellschaftlichen Repression und Marginalisierung, der fehlenden Unterstützung des Familienverbandes sowie der Angst vor Diskriminierung in Polizeigewahrsam oder im Strafvoll- zug unter Umständen einen unerträglichen psychischen Druck im Sinne von Art. 3 Abs. 2 AsylG verursachen kann, dieser Druck jedoch in subjekti- ver Hinsicht jeweils im Einzelfall zu prüfen ist (D-6539/2018 vom 2. April 2019 E. 8.3), dass der Beschwerdeführer weder in seinem Wiedererwägungsgesuch konkret vorgebracht hat, inwiefern er sich bei einer Rückkehr nunmehr auf- grund seiner sexuellen Orientierung in seinem Alltag erheblich einschrän- ken müsste, noch wurde Entsprechendes auf Beschwerdeebene darge- legt, dass entgegen der Ansicht des Beschwerdeführers es auch der bisherigen Rechtsprechung des Bundesverwaltungsgerichts entspricht, wonach ge- wisse Einschränkungen im öffentlichen Auftreten und im Privatleben für sich noch keine ernsthaften Nachteile im Sinne von Art. 3 AsylG darstellen und nicht per se zu einem unerträglichen psychischen Druck führen (vgl. Urteile des BVGer E-2109/2019 vom 28. August 2020 E. 10.2 m.w.H.; D-5961/2017 vom 27. Februar 2018 E. 6.3), dass schliesslich die Vorinstanz in diesem Zusammenhang zu Recht da- rauf hinwies, dass es in der pakistanischen Gesellschaft durchaus üblich ist, dass sich Männer in der Öffentlichkeit an den Händen halten oder um- armen, es verschiedene Organisationen gibt, die sich für die Rechte von Homosexuellen einsetzen und Betroffenen Raum für Interaktionen und Austausch bieten, und es insbesondere in grösseren Städten eine «Gay Community» gibt, dass auch unter Berücksichtigung der persönlichen Umstände und Erfah- rungen es dem Beschwerdeführer vorliegend nicht gelingt, einen unerträg- lichen psychischen Druck darzulegen, dass an dieser Einschätzung auch der Verweis auf bestehende psychische Probleme nichts zu ändern vermag, zumal diese allein nicht auf einen un- erträglichen psychischen Druck im Sinne der oben erwähnten Rechtspre- chung schliessen lassen, dass auch die vorinstanzliche Anordnung der Wegweisung und des Weg- weisungsvollzugs gesetzes- und praxiskonform ist,</w:t>
      </w:r>
    </w:p>
    <w:p>
      <w:r>
        <w:t>D-1168/2022 Seite 9 dass das SEM dabei richtig auf das funktionierende Gesundheitssystem in Pakistan verwiesen hat (vgl. Urteil des BVGer D-590/2022 vom 17. Februar 2022 E. 8.6 m.w.H.) und der Beschwerdeführer mit dem Hinweis auf seine fehlenden finanziellen Mittel dies nicht grundsätzlich in Frage zu stellen vermag, dass das SEM das Wiedererwägungsgesuch nach dem Gesagten zu Recht abgelehnt hat,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praxisgemäss auf Fr. 1500.– festzusetzten (Art. 1–3 des Reglements vom 21. Februar 2008 über die Kosten und Entschädigungen vor dem Bundesverwaltungsgericht [VGKE, SR 173.320.2]) und dem Beschwerdeführer aufzuerlegen sind (Art. 63 Abs. 1 VwVG), dass der in gleicher Höhe geleistete Kostenvorschuss zur Begleichung der Verfahrenskosten zu verwenden ist.</w:t>
      </w:r>
    </w:p>
    <w:p>
      <w:r>
        <w:t>(Dispositiv nächste Seite)</w:t>
      </w:r>
    </w:p>
    <w:p>
      <w:r>
        <w:t>D-1168/2022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