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D-1160/2017 vom 19. Februar 2018</w:t>
      </w:r>
    </w:p>
    <w:p>
      <w:r>
        <w:t>Bundesverwaltungsgericht, 2018-02-19, DE</w:t>
      </w:r>
    </w:p>
    <w:p>
      <w:r>
        <w:rPr>
          <w:b/>
        </w:rPr>
        <w:t xml:space="preserve">Quelle: </w:t>
      </w:r>
      <w:r>
        <w:t>https://mcp.opencaselaw.ch/entscheid/bvger_D-1160_2017</w:t>
      </w:r>
    </w:p>
    <w:p>
      <w:r>
        <w:t>FR: TAF D-1160/2017 du 19 février 2018</w:t>
      </w:r>
    </w:p>
    <w:p>
      <w:r>
        <w:t>IT: TAF D-1160/2017 del 19 febbraio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hielt zur Begründung ihrer Verfügung fest, die Vorbringen des Beschwerdeführers seien nicht asylrelevant. Im Einzelnen führte sie aus, die Probleme, die er vor der Periode gehabt habe, als er das Restaurant in B._______ geführt habe, also ca. vor 2013, stünden in keinem Zusammenhang mit den Gründen, weshalb er schliesslich im September 2015 ausgereist sei. Damals, vor der neuen Regierung des Georgischen Traums, sei er zu einer bedingten Haftstrafe verurteilt worden, welche jene Regierung dann annulliert habe. Im Zusammenhang mit den älteren Nachteilen, dem Verkauf des (...)geschäfts oder vereitelten Import eines Lastwagens aus Holland, sei ebenso kein sachlicher oder zeitlicher Kausalzusammenhang mit seinem letzten Problem in B._______ ersichtlich, auch wenn ihm offenbar der Polizist bereits damals, aber in einer anderen Rolle, Ärger bereitet habe. Zudem seien seiner Passkopie diverse Aus- und Einreisestempel aus den Jahren 2010 oder 2014 zu entnehmen. Seine neuesten Asylgründe seien jedoch auf den Zeitraum 2013 bis 2015 zu beziehen, weshalb fragwürdig sei, weshalb er 2014 trotz der behaupteten Probleme zuvor, jeweils nach Georgien zurückgekehrt sei. Diese Vorbringen lägen um Jahre zurück oder würden durch eine erneute Einreise nach Georgien unbeachtlich. Sie seien demzufolge zum Zeitpunkt der Ausreise nicht asylrelevant. Hinsichtlich des Vorbringens, wonach ein Polizist und andere Amtsträger in seinem Restaurant ohne zu bezahlen gegessen und damit ihre Macht missbraucht hätten, könne nicht von einer asylrelevanten Verfolgung die Rede sein. Zwar habe er deswegen sein Restaurant verlassen und sei kurze Zeit später legal mit dem Familiennamen seiner Ex-Frau ausgereist. Er hätte sich aber gegen den offensichtlichen Amtsmissbrauch jener Personen zur Wehr setzen müssen. Zudem habe er nach seiner Ausreise nicht gewusst, ob der georgische Staat ein Verfolgungsinteresse an ihm habe. Die Aussage seiner Mutter, wonach eine Person nach ihm gefragt habe, ohne Präziseres anzugeben, sei zu vage. Es müsse festgehalten werden, dass er legal aus Georgien ausgereist sei, weshalb nicht von einer staatlichen Verfolgung auszugehen sei. Auch wenn er mit einem anderslautenden Pass ausgereist sein wolle, so sei aufgrund der Familienbindung rasch auf seinen echten Namen zu schliessen gewesen, womit er kaum vor einer (echten) Identifizierung bei der Ausreise geschützt gewesen wäre. Auch erstaune es, dass er sich angesichts des hohen Guthabens von über 17'000 georgische Lari, das er bei Kunden gehabt habe, nicht um die Rückerstattung des Geldes mittels Hilfe eines Betreibungsverfahrens gekümmert habe. Gerade als Restaurantbetreiber sei ein solches Verhalten kaum nachvollziehbar. Es sei fraglich, ob jene Personen monatelang überhaupt hätten unentgeltlich essen können. Seinen Angaben zufolge habe er sich schliesslich nicht um Schutz bei den Behörden bemüht, womit die Frage, ob sie im gegenteiligen Fall schutzwillig und -fähig gewesen wären, nicht a priori verneint werden könne. Vielmehr seien seinen Vorbringen ebenso keine Hinweise dafür zu entnehmen, dass es ihm nicht zumutbar gewesen wäre, etwa aufgrund früherer Ereignisse, diesen Schutz einzufordern. Zwar habe er vor 2013 unter der Regierung der Vereinten Nationalen Bewegung (UNM) des früheren georgischen Präsidenten Michail Saakaschwili Probleme gehabt, doch sei er seither amnestiert worden, was sein Vertrauen in die georgische Justiz erhöht haben müsse. Die vorliegende subjektive Furcht vor weiteren Nachteilen aus seiner Perspektive sei zwar verständlich, indes könne zum Zeitpunkt der Ausreise keine objektiv begründete Furcht vor künftiger Verfolgung zuerkannt werden. Die Vorbringen seien demzufolge nicht asylrelevant und hielten den Anforderungen an die Flüchtlingseigenschaft gemäss Art. 3 AsylG nicht stand. Das eingereichte Amnestieschreiben vom 13. September 2016 sei nicht relevant. Es bestätige bloss sein diesbezügliches Vorbringen, das ohnehin aufgrund eines fehlenden Kausalzusammenhangs nicht beachtlich sei. Bei offensichtlich fehlender Asylrelevanz könne darauf verzichtet werde, auf allfällige Unglaubhaftigkeitselemente in den Vorbringen einzugehen.</w:t>
      </w:r>
    </w:p>
    <w:p>
      <w:r>
        <w:rPr>
          <w:b/>
        </w:rPr>
        <w:t>E. 5.2</w:t>
      </w:r>
    </w:p>
    <w:p>
      <w:r>
        <w:t>In der Beschwerde wird hingegen geltend gemacht, der Beschwerdeführer habe glaubhaft dargetan, dass er bereits seit Jahren im Visier der georgischen Behörden stehe. So sei er zur Kooperation mit der Polizei gezwungen beziehungsweise ihm mit Inhaftierung gedroht worden. Später hätten sie ihn jede Nacht angerufen und massiven psychischen Druck auf ihn ausgeübt. Sie hätten ihn für seine Taten ausgenützt. Zudem sei ihm seine Existenzgrundlage geraubt worden, indem sich die Sicherheitsbehörden in seinem Restaurant kostenlos hätten bedienen lassen. Schliesslich sei er von ihnen mit einer Schusswaffe mit dem Tod bedroht worden. Die Ansicht der Vorinstanz, er hätte sich auf juristischem Weg gegen die genannten Sicherheitskräfte wehren können, entbehre jeglicher in Georgien herrschender Realität, da Privatpersonen gegenüber Behörden in einer untergeordneten Rolle stünden.</w:t>
      </w:r>
    </w:p>
    <w:p>
      <w:r>
        <w:rPr>
          <w:b/>
        </w:rPr>
        <w:t>E. 6.1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und vor denen sie keinen ausreichenden staatlichen Schutz erwarten kann (vgl. BVGE 2008/4 E. 5.2 und 2007/31 E. 5.2 f. je m.w.H.). Eine begründete Furcht vor Verfolgung im Sinne dieser Bestimmung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Aufgrund der Subsidiarität des flüchtlingsrechtlichen Schutzes setzt die Anerkennung der Flüchtlingseigenschaft ausserdem voraus, dass die betroffene Person in ihrem Heimat- oder Herkunftsstaat keinen ausreichenden Schutz finden kann (vgl. BVGE 2011/51 E. 6, 2008/12 E. 7.2.6.2 und 2008/4 E. 5.2).</w:t>
      </w:r>
    </w:p>
    <w:p>
      <w:r>
        <w:rPr>
          <w:b/>
        </w:rPr>
        <w:t>E. 6.2</w:t>
      </w:r>
    </w:p>
    <w:p>
      <w:r>
        <w:t>Die Vorinstanz hat zutreffend festgehalten, dass die Inhaftierung im Jahr 2009 und die Verurteilung sowie die Festhaltung durch die Grenzpolizei im Jahr 2013 zeitlich mit der Ausreise im September 2015 in keinem Kausalzusammenhang stehen. Ausserdem spricht die ausgesprochene Amnestie diesbezüglich gegen ein aktuelles Verfolgungsinteresse seitens der georgischen Behörden. Die angebliche Registrierung von Chinesen an seiner Adresse und dem damit verbundenen Korruptionsvorwurf sowie dem Erbstreit bezüglich einem Grundstück brachte der Beschwerdeführer anlässlich der Anhörung nicht mehr als Ausreisegrund vor. Zudem fehlt den beiden Vorbringen einerseits die Intensität und andererseits liegt ihnen keines der in Art. 3 AsylG genannten Verfolgungsmotive zugrunde. Einem asylrechtlichen Motiv fehlt es auch hinsichtlich der geltend gemachten Zechprellerei in seinem Restaurant. Sein Argument, es hätte kein Sinn gemacht, Anzeige zu erstatten, überzeugt schon deshalb nicht, weil er solches nicht einmal versucht hat (vgl. Akte B37/22 F110). Sodann hat der Beschwerdeführer selbst angegeben, dass der Polizist, welcher ihn mit dem Abfeuern von Schüssen in die Luft bedroht habe, dies einzig aus dem Grund gemacht habe, weil er die Rechnung nicht habe bezahlen wollen (vgl. Akte B37/22 F93). Ferner fehlt es den Telefonanrufen, mit welchen Druck auf ihn ausgeübt worden sei, an Intensität, um asylrechtlich von Belang zu sein. Die geltend gemachten Probleme beschränkten sich sodann auf B._______. Der Beschwerdeführer hätte sich diesen durch einen Wegzug an einen anderen Ort entziehen können, zumal er auch Verwandte in Tiflis hat (vgl. Akte A11/29 S. 15). Gegen eine staatliche landesweite Verfolgung spricht auch seine legale Ausreise und dass er anlässlich der Anhörung ausführte, es wäre kein Problem für ihn, sich auf der georgischen Botschaft einen neuen Pass ausstellen zu lassen (vgl. Akte B37/22 F48 ff.).</w:t>
      </w:r>
    </w:p>
    <w:p>
      <w:r>
        <w:rPr>
          <w:b/>
        </w:rPr>
        <w:t>E. 6.3</w:t>
      </w:r>
    </w:p>
    <w:p>
      <w:r>
        <w:t>Zusammenfassend ergibt sich, dass es dem Beschwerdeführer nicht gelungen ist, die Flüchtlingseigenschaft nachzuweisen oder zumindest glaubhaft zu machen, weshalb das SEM zu Recht die Flüchtlingseigenschaft verneint und das Asylgesuch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2014/26 E. 7.7.4;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Georgien ist demnach unter dem Aspekt von Art. 5 AsylG rechtmässig.</w:t>
      </w:r>
    </w:p>
    <w:p>
      <w:r>
        <w:rPr>
          <w:b/>
        </w:rPr>
        <w:t>E. 8.3.3</w:t>
      </w:r>
    </w:p>
    <w:p>
      <w:r>
        <w:t>Gemäss dem eingereichten Arztbericht vom 2. Februar 2017 wurde beim Beschwerdeführer eine HIV-Infektion im Stadium A2, eine chronische Hepatitis C, Genotyp 2a/2c und ein Ekzem am Unterbauch diagnostiziert. Er hatte eine Hepatitis B und ist nach der intravenösen Applikation von Heroin unter Methadon liquid 50 mg täglich. Unter der antiretroviralen Therapie mit Emtricitabin, Tenofovir und Rilpivirin sei die HI-Viruslast vollständig supprimiert und die CD4-Lymphozytenzahl mit 546/µl (30%) liege in einem sehr guten Bereich. Laborchemisch zeige sich eine leicht erhöhte Transaminase, welche am ehesten auf die chronische Hepatitis C zurückzuführen sei. Längerfristig würde man die chronische Hepatitis C sicher behandeln. Aktuell bestehe dafür keine dringende Indikation bei aktuell fehlenden Hinweisen für eine eingeschränkte Syntheseleistung der Leber.</w:t>
      </w:r>
    </w:p>
    <w:p>
      <w:r>
        <w:rPr>
          <w:b/>
        </w:rPr>
        <w:t>E. 8.3.4</w:t>
      </w:r>
    </w:p>
    <w:p>
      <w:r>
        <w:t>Der Europäische Gerichtshof für Menschenrechte (EGMR) hat in seinem Entscheid D. gegen Vereinigtes Königreich (Urteil vom 2. Mai 1997, Beschwerde Nr. 30240/96) festgestellt, dass die Ausweisung einer in der terminalen Phase an AIDS erkrankten Person unter ganz aussergewöhnlichen Umständen eine Verletzung von Art. 3 EMRK darstellen könne. Hingegen hat der EGMR schon mehrfach festgehalten, dass die Wegweisung von HIV-infizierten Personen, die noch nicht an AIDS erkrankt sind, Art. 3 EMRK nicht verletzt (vgl. EGMR N. gegen Vereinigtes Königreich, Urteil vom 27. Mai 2008, Grosse Kammer, Beschwerde Nr. 26565/05). Im Urteil Paposhvili gegen Belgien vom 13. Dezember 2016 (Beschwerde Nr. 41738/10) stellte der EGMR klar, dass ausserordentliche Umstände nicht nur in Fällen gegeben seien, in denen sich eine von einer Ausschaffung betroffene Person in unmittelbarer Gefahr befinde zu sterben, sondern auch Erkrankungen, bei welchen sich die betroffene Person - angesichts fehlender Behandlungsmöglichkeiten im Zielstaat der Ausschaffung - einem realen Risiko einer schwerwiegenden, raschen und irreversiblen Verschlechterung des Gesundheitszustands aussetze, die zu heftigen Leiden oder einer erheblichen Reduktion der Lebenserwartung führe.</w:t>
      </w:r>
    </w:p>
    <w:p>
      <w:r>
        <w:rPr>
          <w:b/>
        </w:rPr>
        <w:t>E. 8.3.5</w:t>
      </w:r>
    </w:p>
    <w:p>
      <w:r>
        <w:t>Die chronische Hepatitis C bedarf gemäss dem eingereichten Arztbericht zur Zeit keiner dringenden Behandlung. Nachdem sich die HIV-Infektion des Beschwerdeführers im Stadium A2, somit nicht in der terminalen Phase befindet, und gemäss Erkenntnissen des Bundesverwaltungsgericht eine HIV-Behandlung in Georgien kostenlos und in der privaten Einrichtung "Infectious Diseases, AIDS and Clinical Immunology Research Center" in Tiflis möglich ist, und die Einzelwirkstoffe Emtricitabin, Tenofovir und Rilpivirin erhältlich sind, kann der Vollzug der Wegweisung des Beschwerdeführers nicht als unmenschlich beziehungsweise als gegen Art. 3 EMRK verstossend erachtet werden.</w:t>
      </w:r>
    </w:p>
    <w:p>
      <w:r>
        <w:rPr>
          <w:b/>
        </w:rPr>
        <w:t>E. 8.3.6</w:t>
      </w:r>
    </w:p>
    <w:p>
      <w:r>
        <w:t>Sodann ergeben sich weder aus den Aussagen des Beschwerde-führers noch aus den Akten Anhaltspunkte dafür, dass er für den Fall einer Ausschaffung nach Georgien dort mit beachtlicher Wahrscheinlichkeit einer nach Art. 1 FoK verbotenen Strafe oder Behandlung ausgesetzt wäre. Auch die allgemeine Menschenrechtssituation in Georgien lässt den Wegweisungsvollzug zum heutigen Zeitpunkt nicht als unzulässig erscheinen. Nach dem Gesagten ist der Vollzug der Wegweisung sowohl im Sinne der asyl- als auch der völkerrechtlichen Bestimmungen zulässig.</w:t>
      </w:r>
    </w:p>
    <w:p>
      <w:r>
        <w:rPr>
          <w:b/>
        </w:rPr>
        <w:t>E. 8.4.1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8.4.2</w:t>
      </w:r>
    </w:p>
    <w:p>
      <w:r>
        <w:t>Vorweg ist festzuhalten, dass trotz angespanntem Verhältnis zu Russland, insbesondere betreffend die von Russland besetzt gehaltenen Regionen Tskhinvali/Südossetien und Abchasien, in Georgien weder Krieg noch Bürgerkrieg herrscht und diese Umstände auch nicht als Situation allgemeiner Gewalt zu bezeichnen sind. In konstanter Praxis ist daher von der generellen Zumutbarkeit des Wegweisungsvollzugs nach Georgien auszugehen (vgl. Urteile des Bundesverwaltungsgerichts E-18/2018 vom 11. Januar 2018 E. 8.4 und D-6878/2016 vom 9. Oktober 2017 E. 8.3.2).</w:t>
      </w:r>
    </w:p>
    <w:p>
      <w:r>
        <w:rPr>
          <w:b/>
        </w:rPr>
        <w:t>E. 8.4.3</w:t>
      </w:r>
    </w:p>
    <w:p>
      <w:r>
        <w:t>In der Beschwerde wird bezüglich der Unzumutbarkeit des Vollzugs geltend gemacht, der Beschwerdeführer werde derzeit mit dem Medikament Eviplera behandelt. Dieses Medikament sei, wie auch von der Vor-instanz festgehalten, in Georgien nicht erhältlich. Der Erhalt der Einzelpräparate sei entgegen der Ansicht der Vorinstanz auch nicht sicher gewährleistet. Insbesondere könne bei ihm, welcher über keine finanziellen Mittel verfüge, nicht ohne weiteres davon ausgegangen werden, dass er das benötigte Medikament, auf welches er lebenslänglich angewiesen sei, stets bekommen werde. Gemäss telefonischer Auskunft der behandelnden Ärztin werde die HIV-Erkrankung im Falle der Nichtbehandlung mit Sicherheit zum Tod führen. Im Weiteren sei noch nicht untersucht worden, ob eine Hepatitis C Behandlung derzeit notwendig sei oder nicht. Das liege daran, dass diese Untersuchungen längere Zeit in Anspruch nähmen, und das (...)spital diesbezüglich keine Therapien anfangen möchte, da die Frage seines weiteren Aufenthalts in der Schweiz noch offen sei. Daher stehe - entgegen der Ansicht der Vorinstanz - nicht fest, ob er hinsichtlich seiner Hepatitis Erkrankung bereits eine Behandlung brauche oder nicht. Selbst wenn derzeit noch keine Behandlung angezeigt wäre, so werde er in Zukunft eine Behandlung benötigen. Ob er dann diese erhalten werde, erscheine höchst fraglich, zumal in Georgien die regelmässige Behandlung von chronischen Krankheiten nicht gewährleistet sei. Insbesondere die Hepatitis C Patienten hätten wie im angefochtenen Entscheid festgehalten, meistens keinen Zugang zu einer solchen Behandlung, da die Kosten dafür weder vom Staat noch von einer Krankenversicherung übernommen würden und daher von Patienten selbst bezahlt werden müssten. Demnach stehe fest, dass er, da er keine finanzielle Mittel habe, in Georgien von der Hepatitis C Behandlung ausgeschlossen sein werde, und daher mit höchster Wahrscheinlichkeit in Lebensgefahr geraten werde.</w:t>
      </w:r>
    </w:p>
    <w:p>
      <w:r>
        <w:rPr>
          <w:b/>
        </w:rPr>
        <w:t>E. 8.4.4</w:t>
      </w:r>
    </w:p>
    <w:p>
      <w:r>
        <w:t>Eine medizinische Notlage, welche zur Annahme einer konkreten Gefährdung im Sinne von Art. 83 Abs. 4 AuG führt, liegt nur dann vor, wenn eine notwendige medizinische Behandlung im Heimatland nicht zur Verfügung steht und die Rückkehr eine rasche und lebensgefährdende Beeinträchtigung des Gesundheitszustandes der betroffenen Person nach sich zieht.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mit weiteren Hinweisen).</w:t>
      </w:r>
    </w:p>
    <w:p>
      <w:r>
        <w:rPr>
          <w:b/>
        </w:rPr>
        <w:t>E. 8.4.5</w:t>
      </w:r>
    </w:p>
    <w:p>
      <w:r>
        <w:t>Nach der Rechtsprechung des BVGer ist der Vollzug der Wegweisung einer HIV-positiven asylsuchenden Person grundsätzlich zumutbar, solange die HIV-Infektion das Stadium C noch nicht erreicht hat, das heisst AIDS noch nicht «ausgebrochen» ist. Nebst dem Stadium der HIV-Infektion sind jedoch bei der Beurteilung der Frage der Zumutbarkeit stets auch die konkrete Situation im Heimat- oder Herkunftsland der betroffenen Person, insbesondere die medizinische Versorgung, die Sicherheitslage und das persönliche Umfeld (Verwandtschaft, berufliche Qualifikation, finanzielle Verhältnisse) massgeblich zu berücksichtigen. Somit können je nach den konkreten Umständen bereits das Erreichen des Stadiums B3 oder gar B2 den Wegweisungsvollzug als unzumutbar erscheinen lassen, während umgekehrt das Auftreten von AIDS definierenden Krankheiten, mithin das Stadium C, den Wegweisungsvollzug noch nicht zwingend als unzumutbar erscheinen lässt (vgl. BVGE 2009/2 E. 9.3.4).</w:t>
      </w:r>
    </w:p>
    <w:p>
      <w:r>
        <w:rPr>
          <w:b/>
        </w:rPr>
        <w:t>E. 8.4.6</w:t>
      </w:r>
    </w:p>
    <w:p>
      <w:r>
        <w:t>Nach den Erkenntnissen des Bundesverwaltungsgerichts war das Gesundheitswesen in Georgien in den letzten Jahren einer starken Umstrukturierung unterworfen. Vor allem in den letzten zwei bis drei Jahren hat die medizinische Versorgung in Georgien grosse Fortschritte gemacht. Viele Kliniken wurden privatisiert und der Grossteil der Einrichtungen ist mittlerweile gut ausgerüstet. Ebenso sind fast alle Krankheiten in Georgien behandelbar. Jede Stadt hat mindestens ein Krankenhaus und ein Zentrum für ambulante Behandlung. In den Dörfern ist jeweils ein Family Doctor und eine Krankenschwester stationiert. Im Weiteren ist darauf hinzuweisen, dass in Georgien alle Arten von Medikamenten des westeuropäischen Marktes als Originalpräparate oder Generika zur Verfügung stehen. Darüber hinaus existiert in Georgien seit dem Jahre 2006 ein Sozialhilfeprogramm für Personen unter der Armutsgrenze, das eine kostenlose Krankenversicherung einschliesst (vgl. Urteil des Bundesverwaltungsgerichts D-796/2009 vom 18. Januar 2012 E. 4.4). Wie bereits oben ausgeführt (E. 8.3.5), befindet sich der Beschwerdeführer im Stadium A2 und die Einzelpräparate seiner antiretroviralen Therapie sind nach den Erkenntnissen des Bundesverwaltungsgerichts in Georgien erhältlich. In der erwähnten privaten Klinik "Infectious Diseases, AIDS and Clinical Immunology Research Center" in Tiflis gibt es Spezialärzte für HIV-Infektionen, die Patienten ambulant und stationär behandeln. In dieser Klinik sind die antiretroviralen Medikamente sowie die drei bis vier Mal jährlich nötigen Labors für die Laboruntersuchungen wie Messung der CD4-Zahl sowie der Viruslast verfügbar. Der Zugang zu einer Behandlung einer HIV-Infektion ist kostenlos. Für HIV-positive Patienten ist sodann der Zugang zu einem Methadonprogramm kostenlos, wobei ein Drogenersatztherapiezentrum sich in B._______ befindet. Im Jahr 2015 hat Georgien für die Jahre 2016 bis 2020 eine neue Hepatitis C Strategie verabschiedet. Die Strategie beinhaltet die Sensibilisierung der Bevölkerung bezüglich der Krankheit und Programme zu deren Überwachung, Prävention, Screenings, Diagnoseprogramme und die Behandlung. Zurzeit erhält jede Person, die mit Hepatitis C infiziert ist, freien Zugang zu den neuesten antiviralen Therapien (World Health Organisation [WHO], Georgia. Highlights on Health and Well-being, 26.10.2017). Nach heutigen Kenntnissen würde der Beschwerdeführer mithin für den Fall, dass eine Behandlung der Hepatitis C indiziert wäre, kostenlos eine adäquate Behandlung erhalten. Überdies steht es dem Beschwerdeführer frei, bei der kantonalen Rückkehrberatungsstelle einen Antrag auf medizinische Rückkehrhilfe zu stellen. Der Beschwerdeführer verfügt ferner über ein familiäres und soziales Beziehungsnetz und war berufstätig. Es ist daher nicht ersichtlich, inwiefern er nach seiner Rückkehr nach Georgien aus individuellen Gründen in eine existenzielle Notlage geraten könnte. Der Vollzug der Wegweisung erweist sich folglich nicht als unzumutbar.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des Verfahrens grundsätzlich dem Beschwerdeführer aufzuerlegen (Art. 63 Abs. 1 VwVG). Da mit Zwischenverfügung vom 7. März 2017 das Gesuch um Gewährung der unentgeltlichen Rechtspflege im Sinne von Art. 65 Abs. 1 VwVG gutgeheissen wurde und nach wie vor von der Bedürftigkeit des Beschwerdeführers auszugehen ist, ist von der Erhebung von Verfahrenskosten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