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D-1154/2022 vom 22. März 2022</w:t>
      </w:r>
    </w:p>
    <w:p>
      <w:r>
        <w:t>Bundesverwaltungsgericht, 2022-03-22, DE</w:t>
      </w:r>
    </w:p>
    <w:p>
      <w:r>
        <w:rPr>
          <w:b/>
        </w:rPr>
        <w:t xml:space="preserve">Quelle: </w:t>
      </w:r>
      <w:r>
        <w:t>https://mcp.opencaselaw.ch/entscheid/bvger_D-1154_2022</w:t>
      </w:r>
    </w:p>
    <w:p>
      <w:r>
        <w:t>FR: TAF D-1154/2022 du 22 mars 2022</w:t>
      </w:r>
    </w:p>
    <w:p>
      <w:r>
        <w:t>IT: TAF D-1154/2022 del 22 marzo 2022</w:t>
      </w:r>
    </w:p>
    <w:p>
      <w:pPr>
        <w:pStyle w:val="Heading2"/>
      </w:pPr>
      <w:r>
        <w:t>Regeste</w:t>
      </w:r>
    </w:p>
    <w:p>
      <w:r>
        <w:t>Vollzug der Wegweisung (verkürzte Beschwerdefrist)</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 unter Vorbehalt der nachstehenden Erwägung – einzutreten (Art. 108 Abs. 3 AsylG und Art. 52 Abs. 1 VwVG).</w:t>
      </w:r>
    </w:p>
    <w:p>
      <w:r>
        <w:rPr>
          <w:b/>
        </w:rPr>
        <w:t>E. 1.2</w:t>
      </w:r>
    </w:p>
    <w:p>
      <w:r>
        <w:t>Der Beschwerde kommt von Gesetzes wegen aufschiebende Wirkung zu und die Vorinstanz hat diese nicht entzogen (Art. 55 VwVG). Auf das Gesuch um Erteilung der aufschiebenden Wirkung ist daher mangels Rechtsschutzinteresses nicht einzutreten. Gleiches gilt für den Antrag, auf das Asylgesuch sei einzutreten, zumal die Vorinstanz mit der angefochtenen Verfügung bereits auf das Asylgesuch des Beschwerdeführers eingetreten ist und dieses einer materiellen Prü- fung unterzogen hat. Demnach ist auch auf diesen Antrag mangels Rechts- schutzinteresses nicht einzutreten.</w:t>
      </w:r>
    </w:p>
    <w:p>
      <w:r>
        <w:t>D-1154/2022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w:t>
      </w:r>
    </w:p>
    <w:p>
      <w:r>
        <w:t>Aufgrund der Rechtsbegehren respektive der Beschwerdebegründung richtet sich die vorliegende Beschwerde ausschliesslich gegen den ange- ordneten Vollzug der Wegweisung. Gegenstand des Beschwerdeverfah- rens bildet demnach die Frage, ob das SEM den Vollzug der Wegweisung zu Recht angeordnet hat (vgl. Art. 44 AsylG). In den übrigen Punkten ist die angefochtene Verfügung mangels Anfechtung mit Ablauf der Beschwerde- frist in Rechtskraft erwachsen.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Das SEM führt zur Begründung des Wegweisungsvollzugs aus, man- gels Hinweisen auf die Flüchtlingseigenschaft des Beschwerdeführers ge- lange der Grundsatz der Nichtrückschiebung gemäss Art. 5 AsylG nicht zur Anwendung. Ferner würden sich aus den Akten keine Anhaltspunkte dafür</w:t>
      </w:r>
    </w:p>
    <w:p>
      <w:r>
        <w:t>D-1154/2022 Seite 5 ergeben, dass dem Beschwerdeführer im Falle einer Rückkehr nach Geor- gien mit beachtlicher Wahrscheinlichkeit eine durch Art. 3 EMRK verbotene Strafe oder Behandlung drohe. Sodann würden weder die im Heimatstaat herrschende politische Situation noch andere Gründe gegen die Zumutbar- keit der Rückführung sprechen. Hinweise auf das tatsächliche Vorliegen der geltend gemachten Hepatitis C, Lungen- und Herzerkrankungen lies- sen sich den Akten denn auch nicht entnehmen. In Georgien seien zudem in jeder Stadt sowohl staatliche als auch private Krankenhäuser und Zen- tren für ambulante Behandlungen vorhanden und beinahe alle Krankheiten – inklusive Hepatitis C und daraus resultierende Folgeerkrankungen – be- handelbar. Auch bestehe ein weitgehend kostenloses staatliches Pro- gramm zur Eliminierung von Hepatitis C, zu welchem alle georgischen Staatsbürger Zugang hätten und Medikamente stünden sowohl als Origi- nalpräparate als auch Generika zur Verfügung. Es sei dem Beschwerde- führer somit möglich und auch zuzumuten, sich dort in Behandlung zu be- geben. Für Personen unter der Armutsgrenze existierten zudem Sozialhil- feprogramme, die eine kostenlose Krankenversicherung einschliessen würden. Des Weiteren könne der Beschwerdeführer in Georgien auf ein familiäres Netzwerk bestehend aus Eltern und weiteren Verwandten zu- rückgreifen, welche ihn bereits in der Vergangenheit finanziell unterstützt hätten. Darüber hinaus habe er eine Grundschulausbildung sowie Arbeits- erfahrung auf dem Bau und in der Landwirtschaft. Zudem sei er jung, ledig und kinderlos, womit er nur sich selbst zu ernähren habe. Dass er für ge- wisse Politiker Stimmen habe sammeln müssen, sei zwar als Amtsmiss- brauch einzelner Personen zu werten, derartige Verfehlungen würden vom georgischen Staat jedoch nicht gebilligt und er könne sich diesbezüglich an die heimatlichen Behörden wenden.</w:t>
      </w:r>
    </w:p>
    <w:p>
      <w:r>
        <w:rPr>
          <w:b/>
        </w:rPr>
        <w:t>E. 6.2</w:t>
      </w:r>
    </w:p>
    <w:p>
      <w:r>
        <w:t>In der Beschwerde wird geltend gemacht, der Beschwerdeführer wolle keinen dauerhaften Aufenthalt in der Schweiz, sondern lediglich die Mög- lichkeit, seine gesundheitlichen Beschwerden abklären zu lassen sowie Hilfe bei der Finanzierung der Medikamente seines Vaters. Sein Vater be- nötige erneut eine Operation und er selbst fühle sich oft müde und leide nebst seinen bereits bekannten Beschwerden auch an einer Verengung der Blutgefässe. Aufgrund seiner finanziellen Nöte, sei es ihm jedoch nicht möglich, in Georgien die diagnostischen Abklärungen sowie die nötigen Behandlungen in Anspruch zu nehmen.</w:t>
      </w:r>
    </w:p>
    <w:p>
      <w:r>
        <w:rPr>
          <w:b/>
        </w:rPr>
        <w:t>E. 7.1</w:t>
      </w:r>
    </w:p>
    <w:p>
      <w:r>
        <w:t>Der Vollzug ist nicht zulässig, wenn völkerrechtliche Verpflichtungen der Schweiz einer Weiterreise der Ausländerin oder des Ausländers in den</w:t>
      </w:r>
    </w:p>
    <w:p>
      <w:r>
        <w:t>D-1154/2022 Seite 6 Heimat-, Herkunfts- oder einen Drittstaat entgegenstehen (Art. 83 Abs. 3 AIG).</w:t>
      </w:r>
    </w:p>
    <w:p>
      <w:r>
        <w:rPr>
          <w:b/>
        </w:rPr>
        <w:t>E. 7.2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 scheinen. Insbesondere lassen sich aus seinem Gesundheitszustand of- fenkundig keine völkerrechtlichen Vollzugshindernisse ableiten. Nach dem Gesagten ist der Vollzug der Wegweisung sowohl im Sinne der landes-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7.3.2</w:t>
      </w:r>
    </w:p>
    <w:p>
      <w:r>
        <w:t>Der Bundesrat hat Georgien im Jahr 2019 auf die Liste der ver- folgungssicheren Staaten aufgenommen, womit Georgien als sicherer Heimatstaat (Safe Country) im Sinn von Art. 6a Abs. 2 Bst. a AsylG gilt, in welchen eine Rückkehr von abgewiesenen Asylsuchenden grundsätzlich zumutbar ist. D.h. bei solchen Staaten gelten die Regelvermutungen, wo- nach eine flüchtlingsrechtlich bedeutsame staatliche Verfolgung nicht statt- findet und gestützt auf Art. 83 Abs. 5 AIG eine Wegweisung in der Regel zumutbar ist, wobei es der betroffenen Person obliegt, diese Legalvermu- tungen umzustossen (vgl. Urteil des BVGer E-4715/2021 vom 2. Novem- ber 2021 E.9.3.1).</w:t>
      </w:r>
    </w:p>
    <w:p>
      <w:r>
        <w:t>D-1154/2022 Seite 7 Der Beschwerdeführer hat keine individuellen Gründe geltend gemacht, welche die Regelvermutung, wonach die Rückkehr nach Georgien zumut- bar ist, zu erschüttern vermöchten. Zur Vermeidung von Wiederholungen kann mit den nachfolgenden Ergänzungen auf die zutreffenden Ausführun- gen der Vorinstanz in der angefochtenen Verfügung verwiesen werden (vgl. E. 6.1 hiervor).</w:t>
      </w:r>
    </w:p>
    <w:p>
      <w:r>
        <w:rPr>
          <w:b/>
        </w:rPr>
        <w:t>E. 7.3.3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(vgl. BVGE 2011/50 E. 8.3 und 2009/2 E. 9.3.2 je m.w.H.). Von einer medizinischen Notlage im Sinne der vorstehend dargelegten Rechtsprechung ist vorliegend nicht auszugehen. Vielmehr ist dem Formu- lar Befragungsresultate mm-check (MEK) vom 14. Februar 2022 zu ent- nehmen, dass der allgemeine Eindruck des Gesundheitszustandes des Beschwerdeführers «gut» sei und er angab, sich nicht krank zu fühlen (vgl. A14/2). Gleiches ergibt sich aus dem ärztlichen Kurzbericht vom 16. Februar 2022, gemäss welchem er sich «grundsätzlich gesund» fühlt und seine pulmonale Leistungsintoleranz als «gering» einzustufen ist (vgl. A15/2). Zwar machte der Beschwerdeführer in seiner Stellungnahme zum Entscheidentwurf vom 2. März 2022 geltend, seine Zähne schmerzten aufgrund einer Entzündung und er habe morgens immer Blut in der Nase, doch unterliess er es, auch auf Beschwerdeebene, dies näher auszuführen oder zu belegen. Gleiches gilt für die in der Beschwerdeschrift behauptete Verengung der Blutgefässe. Sollte sich widererwarten dennoch ein Be- handlungsbedarf im Heimatstaat ergeben, ist hinsichtlich der Finanzierung der Gesundheitsversorgung auch auf ein Sozialhilfeprogramm für Armuts- betroffene und auf das staatlich finanzierte "Universal Health Care Pro- gram" (UHCP) zu verweisen (vgl. Urteil des BVGer D-5438/2021 vom 3. Januar 2022 E. 8.3 m.w.H.). Allfälligen spezifischen Bedürfnissen des Beschwerdeführers kann im Rahmen der medizinischen Rückkehrhilfe und einer möglichen vorübergehenden Verschlechterung des Gesundheitszu- standes durch entsprechende Ausgestaltung der Vollzugsmodalitäten Rechnung getragen werden (vgl. Urteil des BVGer E-4643/2020 vom 23. Oktober 2020 E. 8.5.5). Es ist deshalb nicht anzunehmen, seine Rück- kehr nach Georgien würde zu einer raschen und lebensgefährdenden Be- einträchtigung seines Gesundheitszustandes führen.</w:t>
      </w:r>
    </w:p>
    <w:p>
      <w:r>
        <w:t>D-1154/2022 Seite 8</w:t>
      </w:r>
    </w:p>
    <w:p>
      <w:r>
        <w:rPr>
          <w:b/>
        </w:rPr>
        <w:t>E. 7.3.4</w:t>
      </w:r>
    </w:p>
    <w:p>
      <w:r>
        <w:t>Der Vollzug der Wegweisung nach Georgien erweist sich nach dem Gesagten auch als zumutbar.</w:t>
      </w:r>
    </w:p>
    <w:p>
      <w:r>
        <w:rPr>
          <w:b/>
        </w:rPr>
        <w:t>E. 7.4</w:t>
      </w:r>
    </w:p>
    <w:p>
      <w:r>
        <w:t>Schliesslich verfügt der Beschwerdeführer über einen gültigen Reisepass (vgl. BM001), weshalb der Vollzug der Wegweisung auch als möglich zu bezeichnen ist (Art. 83 Abs. 2 AIG).</w:t>
      </w:r>
    </w:p>
    <w:p>
      <w:r>
        <w:rPr>
          <w:b/>
        </w:rPr>
        <w:t>E. 7.5</w:t>
      </w:r>
    </w:p>
    <w:p>
      <w:r>
        <w:t>Zusammenfassend hat die Vorinstanz den Wegweisungsvollzug zu Recht als zulässig, zumutbar und möglich bezeichnet. Die Anordnung der vorläu- 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abzuweisen, soweit darauf einzutreten ist.</w:t>
      </w:r>
    </w:p>
    <w:p>
      <w:r>
        <w:rPr>
          <w:b/>
        </w:rPr>
        <w:t>E. 9.1</w:t>
      </w:r>
    </w:p>
    <w:p>
      <w:r>
        <w:t>Das Gesuch um Gewährung der unentgeltlichen Rechtspflege ist ab- zuweisen, da die Begehren – wie sich aus den vorstehenden Erwägungen ergibt – als aussichtslos zu bezeichnen sind (Art. 65 Abs. 1 VwVG). Das Gesuch um Verzicht auf die Erhebung eines Kostenvorschusses wird mit dem vorliegenden Entscheid gegenstandslos.</w:t>
      </w:r>
    </w:p>
    <w:p>
      <w:r>
        <w:rPr>
          <w:b/>
        </w:rPr>
        <w:t>E. 9.2</w:t>
      </w:r>
    </w:p>
    <w:p>
      <w:r>
        <w:t>Die Verfahrenskosten sind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D-1154/2022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