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D-1150/2021 vom 29. November 2022</w:t>
      </w:r>
    </w:p>
    <w:p>
      <w:r>
        <w:t>Bundesverwaltungsgericht, 2022-11-29, DE</w:t>
      </w:r>
    </w:p>
    <w:p>
      <w:r>
        <w:rPr>
          <w:b/>
        </w:rPr>
        <w:t xml:space="preserve">Quelle: </w:t>
      </w:r>
      <w:r>
        <w:t>https://mcp.opencaselaw.ch/entscheid/bvger_D-1150_2021</w:t>
      </w:r>
    </w:p>
    <w:p>
      <w:r>
        <w:t>FR: TAF D-1150/2021 du 29 novembre 2022</w:t>
      </w:r>
    </w:p>
    <w:p>
      <w:r>
        <w:t>IT: TAF D-1150/2021 del 29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[SR 142.31]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D-1150/2021 Seite 6</w:t>
      </w:r>
    </w:p>
    <w:p>
      <w:r>
        <w:rPr>
          <w:b/>
        </w:rPr>
        <w:t>E. 1.3</w:t>
      </w:r>
    </w:p>
    <w:p>
      <w:r>
        <w:t>Die vorinstanzlichen Akten wurden am 16. März 2021 beigezogen, weshalb sich der verfahrensrechtliche Antrag (Beizug der Vorakten) als ge- genstandslos erweist.</w:t>
      </w:r>
    </w:p>
    <w:p>
      <w:r>
        <w:rPr>
          <w:b/>
        </w:rPr>
        <w:t>E. 2</w:t>
      </w:r>
    </w:p>
    <w:p>
      <w:r>
        <w:t>Die Kognition des Bundesverwaltungsgerichts und die zulässigen Rügen richten sich im Asylbereich nach Art. 106 Abs. 1 AsylG.</w:t>
      </w:r>
    </w:p>
    <w:p>
      <w:r>
        <w:rPr>
          <w:b/>
        </w:rPr>
        <w:t>E. 3.1</w:t>
      </w:r>
    </w:p>
    <w:p>
      <w:r>
        <w:t>In der Beschwerde wird geltend gemacht, die Vorinstanz habe die Be- gründung des Entscheids äusserst knappgehalten. Der angefochtene Ent- scheid lasse eine eingehende Auseinandersetzung mit dem Vorbringen des Beschwerdeführers vermissen. Auf lediglich einer halben Seite werde sinngemäss festgehalten, dass sich keine Hinweise auf eine gezielte Ver- folgung durch die Taliban ergeben würden, ohne dass sich die Vorinstanz dabei mit den Vorbringen des Beschwerdeführers eingehend auseinander- setze. Aus der angefochtenen Verfügung lasse sich nicht nachvollziehen, welche Überlegungen die Vorinstanz angestellt habe, um zu diesem Schluss zu kommen. Der Entscheid erhalte keine Erwägungen, warum die Asylrelevanz verneint worden sei, womit die Begründungspflicht als Teil- gehalt des rechtlichen Gehörs verletzt worden sei (vgl. Beschwerde, Ziff. III. 13.).</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3.3</w:t>
      </w:r>
    </w:p>
    <w:p>
      <w:r>
        <w:t>Die vorerwähnten Einwände (vgl. E. 3.1) erweisen sich als unbegrün- det. Das SEM hat in der angefochtenen Verfügung die wesentlichen Über- legungen genannt, von denen es sich hat leiten lassen. Es hat sich na- mentlich mit der Furcht des Beschwerdeführers vor intensiven persönli- chen Verfolgungshandlungen vonseiten der Taliban (vgl. angefochtene Verfügung Ziff. II. 1.), den als nicht asylrelevant erachteten Vorbringen in</w:t>
      </w:r>
    </w:p>
    <w:p>
      <w:r>
        <w:t>D-1150/2021 Seite 7 seinem Heimatdorf (vgl. a.a.O. Ziff. II. 2.) und der Verfolgung in Griechen- land (vgl. a.a.O. Ziff. II. 3.) hinreichend auseinandergesetzt. Allein im Um- stand, dass es die betreffenden Sachverhaltselemente anders gewürdigt hat, als vom Beschwerdeführer beziehungsweise seiner Rechtsbeiständin erhofft, ist keine Verletzung der Begründungspflicht zu erblicken. Dem Be- schwerdeführer war es ohne weiteres möglich, sich anhand der Begrün- dung der angefochtenen Verfügung ein Bild über die Tragweite des ange- fochtenen Entscheides zu machen und diesen sachgerecht anzufechten (vgl. BGE 129 I 232 E. 3.2). Es besteht demnach kein Anlass, die ange- fochtene Verfügung wegen Verletzung des rechtlichen Gehörs aufzuheben und die Sache an die Vorinstanz zurückzuweisen.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 werden drohen. Die erlittene Verfolgung muss zudem sachlich und zeitlich kausal für die Ausreise aus dem Heimat- oder Herkunftsstaat und grundsätzlich auch im Zeitpunkt des Asylentscheides noch aktuell sein.</w:t>
      </w:r>
    </w:p>
    <w:p>
      <w:r>
        <w:rPr>
          <w:b/>
        </w:rPr>
        <w:t>E. 5.1</w:t>
      </w:r>
    </w:p>
    <w:p>
      <w:r>
        <w:t>Das SEM gelangt in der angefochtenen Verfügung zum Schluss, die Vorbringen des Beschwerdeführers würden den Anforderungen an die Flüchtlingseigenschaft gemäss Art. 3 AsylG nicht standhalten; eine Würdi- gung allfällig vorliegender Unglaubhaftigkeitselemente erübrige sich.</w:t>
      </w:r>
    </w:p>
    <w:p>
      <w:r>
        <w:t>D-1150/2021 Seite 8 Im Einzelnen führt es aus, es anerkenne die subjektiv verspürte Furcht des Beschwerdeführers, nach dem Tod seiner Eltern angesichts des regelmäs- sig gewalttätigen und rücksichtslosen Vorgehens der Taliban, ebenfalls in- tensiven Verfolgungshandlungen ausgesetzt zu werden. Es sei jedoch nicht davon auszugehen, dass für ihn eine objektiv begründete Furcht vor zukünftigen Verfolgungsmassnahmen seitens Taliban vorliege. Zwar habe er nach dem Tod seiner Eltern von seiner älteren Schwester vernommen, dass zuvor seine ganze Familie gesamthaft mit dem Tod bedroht worden sei. Zudem habe er angegeben, dass ihm der Vorgesetzte seiner Eltern am Telefon gesagt habe, er solle das Haus verlassen. Jedoch sei nicht ersicht- lich, weshalb die Taliban nunmehr, etwa (…) nach dem Tod seiner Eltern, ein Interesse hegen sollten, ihm als (bei seiner Ausreise wie noch heute) minderjährigen Schüler gezielt etwas anzutun. Das Vorgehen der Taliban erscheine vorliegend gegen seine Eltern und deren Tätigkeiten für die «Ausländer» zielgerichtet. Dass sein Vater vor seinem Tod Drohungen ge- gen seine gesamte Familie erhalten haben könnte, sei nicht auszuschlies- sen. Es sei jedoch anzunehmen, dass derartige Drohungen nicht gezielt gegen den Beschwerdeführer gerichtet gewesen seien, sondern zum Zweck erfolgt seien, das mutmassliche Ziel der Aufgabe der Tätigkeiten seiner Eltern für die «Ausländer» zu erreichen. Es bestehe kein Anlass zur Annahme, dass die Taliban ihm als Minderjährigen oder seinen Geschwis- tern persönlich ein unliebsames Profil unterstellt hätten, welches nunmehr, nach dem Tod seiner Eltern, Basis für eine persönliche Verfolgung gegen seine Person sein könnte. In der Gesamtsicht sei die von ihm geäusserte Furcht vor den Taliban gemutmasster und subjektiver Natur. Zudem sei eine objektiv begründete Furcht für ihn oder seine Geschwister umso mehr zu verneinen, als nicht zu erwarten gewesen wäre, dass er, sein Onkel und seine Geschwister sich zur Beerdigung seiner Eltern erneut in sein Heimat- dorf begeben hätten. Dort wäre mit einer deutlichen Exponierung gegen- über seinen allfälligen Verfolgern zu rechnen gewesen. Wäre seine Furcht vor intensiven Nachteilen vonseiten der Taliban entge- gen der Einschätzung der Vorinstanz ferner objektivierbar, wäre des Wei- teren keine Reflexverfolgung auszumachen. Eine solche wäre höchstens in einer Konstellation denkbar, in welcher ein Familienmitglied – in seinem Fall er als Sohn – Verfolgungsmassnahmen ausgesetzt wäre mit dem Zweck, ein bestimmtes Handeln der primären Zielperson(en) – in seinem Fall seiner Eltern – zu erwirken. Da keine Anzeichen dafür bestehen wür- den, dass die Taliban ihm als Minderjährigen ein unliebsames persönliches Profil unterstellen könnten, würde eine solche hypothetische – vorliegend aber nach Ansicht der Vorinstanz höchst unwahrscheinliche – Verfolgung</w:t>
      </w:r>
    </w:p>
    <w:p>
      <w:r>
        <w:t>D-1150/2021 Seite 9 als reine Racheaktion für die Tätigkeiten seiner Eltern eines flüchtlings- rechtlich relevanten Verfolgungsmotivs entbehren. Somit sei die Furcht vor intensiven persönlichen Verfolgungshandlungen vonseiten der Taliban zwar subjektiv verständlich, objektiv jedoch unbegründet. Wäre sie objektiv begründet, würde sie ferner eines flüchtlingsrechtlich relevanten Verfol- gungsmotivs entbehren und wäre folglich nicht im Asylpunkt, sondern im Rahmen allfälliger Hindernisse des Wegweisungsvollzugs zu prüfen. Die vom Beschwerdeführer geschilderten Nachteile (Verspotten als «Un- gläubiger»; Nichtmitspielen mit anderen Jugendlichen) würden nicht als derart intensiv erscheinen, dass er sich derer einzig durch eine Flucht ins Ausland habe entziehen können. So habe er selbst angegeben, dass er ohne den gewaltsamen Tod seiner Eltern keinen zwingenden Anlass ge- habt hätte, sein Heimatdorf zu verlassen. Folglich sei auch dieses Vorbrin- gen nicht geeignet, die Flüchtlingseigenschaft seinerseits gemäss Art. 3 AsylG zu begründen. Weil er gemäss eigenen Angaben Staatsangehöriger Afghanistans und so- mit nicht staatenlos sei, komme in seinem Fall der Zusatz gemäss Art. 3 Abs. 1 AsylG («im Land, in dem sie zuletzt wohnten») nicht zur Anwen- dung. Vorbringen, die sich auf Reiseereignisse namentlich in Griechenland bezögen (körperliche Übergriffe durch Jugendliche), wären einzig dann ge- eignet, die Flüchtlingseigenschaft zu begründen, wenn sie auch im Heimat- staat zu einer Verfolgungssituation führen würden. Da aufgrund der Akten- lage nicht geschlossen werden könne, dass er aufgrund der geltend ge- machten Probleme im Rahmen seiner Reise auch in Afghanistan entspre- chende Nachteile zu befürchten hätte, könne darauf verzichtet werden, diese Schwierigkeiten im vorliegenden Asylentscheid weitergehend zu the- matisieren und einer Glaubhaftigkeitsprüfung zu unterziehen. Aufgrund dieser Überlegungen seien diese von ihm geschilderten Nachteile eben- falls nicht flüchtlingsrechtlich relevant.</w:t>
      </w:r>
    </w:p>
    <w:p>
      <w:r>
        <w:rPr>
          <w:b/>
        </w:rPr>
        <w:t>E. 5.2</w:t>
      </w:r>
    </w:p>
    <w:p>
      <w:r>
        <w:t>Dem wird in der Beschwerde entgegenhalten, auch der Beschwerde- führer und seine Geschwister seien durch die Taliban bedroht worden. Ent- gegen der Meinung der Vorinstanz sei eine Reflexverfolgung aus verschie- denen Gründen möglich und müsse folglich für die Entscheidbegründung gewürdigt werden. Das vorgebrachte Vorgehen sei vorliegend als eine Ab- schreckungsmethode der Taliban zu werten, so dass die ganze Familie für die Aktivitäten des Verfolgten zu bestrafen sei. Dabei sei es irrelevant, ob der Verfolgte selbst noch lebe. Personen, die der afghanischen Regierung oder der internationalen Gemeinschaft naheständen und als Unterstützer</w:t>
      </w:r>
    </w:p>
    <w:p>
      <w:r>
        <w:t>D-1150/2021 Seite 10 derselben wahrgenommen würden, sowie westlich orientierte oder der af- ghanischen Gesellschaftsordnung aus anderen Gründen nicht entspre- chende Personen würden zu einer besonders exponierten Gruppe gehö- ren. Extremistisch oder fanatisch eingestellte Gruppierungen – namentlich die Taliban – würden solche Personengruppen als Verräter betrachten, die es hart zu bestrafen gälte. Aus den Aussagen des Beschwerdeführers gehe hervor, dass die Familie westlich orientiert gelebt habe, als solche erkennbar gewesen sei und aufgrund der Tätigkeiten des Vaters bei den «Ausländern» als Gesamtfamilie im Dorf, in dem Paschtunen gelebt hät- ten, besonders exponiert gewesen sei. Dafür spreche auch der Umstand, dass der Beschwerdeführer im Vergleich zu anderen Jugendlichen aus Af- ghanistan sehr gebildet sei. Schulisch scheine er aktuell auf dem gleichen Stand wie ein gleichaltriger Gymnasialschüler zu sein. Er spreche fliessend Englisch und nach nur vier Monaten sei ein Gespräch mit ihm auf Deutsch sehr gut durchführbar. In diesem Zusammenhang verkenne die Vorinstanz, dass die Familie und damit auch der Beschwerdeführer im besonderen Fo- kus der Taliban gestanden sei bzw. ein besonderes Risikoprofil aufweise. Das SEM halte dazu fest, aus den Angaben der Tötung der Eltern seien keine Hinweise zu entnehmen, welche auf eine gezielte Verfolgung des Beschwerdeführers durch die Taliban hindeuten würden. Diese Begrün- dung greife klar zu kurz, zumal nicht nur der Vater, sondern auch die Mutter des Beschwerdeführers, welche nur seit (…) für die «Ausländer» gearbei- tet habe, auf skrupellose Art getötet worden sei. Die Tatsache, dass der Beschwerdeführer als begleitetes Kind für die Beerdigung der Eltern zurück ins Elterndorf gebracht worden sei, mindere das Verfolgungsrisiko nicht. Dieser Umstand spreche vielmehr für die Reflexverfolgung. Denn dadurch sei die Aufmerksamkeit aller Dorfbewohner auf die Vergeltungshandlungen der Taliban gerichtet worden. Dies wirke als Abschreckung, was aber nicht heisse, dass diese Vergeltung damit abgeschlossen sei. Damit sei Re- flexverfolgung für den Beschwerdeführer und seine Geschwister sehr wohl zu bejahen. Die Tötung seiner Eltern allein habe einen unerträglichen psychischen Druck beim noch sehr jungen Beschwerdeführer ausgelöst. Die Schwere dieses Nachteils sowie sein Gesundheitszustand seien in dieser Hinsicht mit keinem Wort in der Verfügung erwähnt worden. Seine Vorbringen seien entsprechend seinem Alter und der besonderen Verletzlichkeit zu berück- sichtigen. Schliesslich seien vorliegend auch zwingende Gründe gegeben, weshalb trotz hypothetischen Fehlens einer zukünftigen Verfolgung die Flüchtlingseigenschaft zu gewähren sei. Demgemäss sei die erlittene Vor- verfolgung (Bedrohung vor der Tötung der Eltern) auch nach Wegfall einer</w:t>
      </w:r>
    </w:p>
    <w:p>
      <w:r>
        <w:t>D-1150/2021 Seite 11 weiteren zukünftig drohenden Verfolgungsgefahr weiterhin als asylrechtlich relevant zu betrachten, wenn eine allfällige Rückkehr in den früheren Ver- folgungsstaat aus zwingenden, auf diese Verfolgung zurückgehenden Gründen nicht zumutbar sei. In diesem Zusammenhang sei der Tod der Eltern sowie die Trennung der Geschwister das traumatisierende Erlebnis, das es ihm im Sinne einer Langzeittraumatisierung psychologisch verun- mögliche, ins Heimatland zurückzukehren. Zusammenfassend sei festzustellen, dass der Beschwerdeführer zum Zeit- punkt der Ausreise begründete Furcht vor Verfolgungsmassnahmen im Sinne von Art. 3 AsylG durch die Taliban gehabt habe, die auch heute noch bestehe. Eine innerstaatliche Fluchtalternative falle ebenso ausser Be- tracht, so werde im Entscheid ausser Acht gelassen, dass der Onkel die Kinder explizit nicht bei sich habe aufnehmen wollen und sie sogar wegge- schickt habe.</w:t>
      </w:r>
    </w:p>
    <w:p>
      <w:r>
        <w:rPr>
          <w:b/>
        </w:rPr>
        <w:t>E. 6.1</w:t>
      </w:r>
    </w:p>
    <w:p>
      <w:r>
        <w:t>Das Bundesverwaltungsgericht gelangt in Einklang mit dem SEM zur Ansicht, dass aufgrund der Angaben des Beschwerdeführers die Situation im Zeitpunkt der Ausreise aus dem Heimatland betreffend keine Hinweise auf eine objektiv begründete subjektive Furcht des Beschwerdeführers vor asylbeachtlicher Verfolgung zu entnehmen sind.</w:t>
      </w:r>
    </w:p>
    <w:p>
      <w:r>
        <w:rPr>
          <w:b/>
        </w:rPr>
        <w:t>E. 6.2</w:t>
      </w:r>
    </w:p>
    <w:p>
      <w:r>
        <w:t>Die angeblichen Drohungen der Taliban gegen die Familie des Be- schwerdeführers erfolgten seinen Angaben zufolge aufgrund der Tätigkei- ten seiner Eltern für die «Ausländer» (vgl. SEM-act. […]-27/18 Ziff. 7.01; SEM-act. […]-44/14 F20, F57). An der Anhörung präzisierte er in diesem Zusammenhang, dass sein Vater seit Jahren mit ihnen zusammengearbei- tet habe. Seine Mutter sei erst seit (…) Monaten für sie tätig gewesen (vgl. SEM-act. […]-44/14 F20). Auf Nachfrage, was dies genau für «Ausländer» gewesen seien, gab der Beschwerdeführer an, dass sein Vater jeweils ge- sagt habe, sie sollten niemandem sagen, bei wem er arbeite. Seine Eltern hätten ihm und seinen Geschwistern gar nichts über ihre Arbeit gesagt (vgl. SEM-act. […]-44/14 F25). Der Beschwerdeführer vermochte auch nicht auszuführen, weshalb seine Mutter erst (…) Monate vor ihrem Tod bei den «Ausländer» zu arbeiten begonnen habe und erklärte, sein Vater habe ge- wollt, dass sie dort arbeite (vgl. SEM-act. […]-44/14 F55). Wenngleich auf- grund dieser spärlichen Angaben (vgl. SEM-act. […]-44/14 F25, 56, 79 f.) unklar bleibt, welchen Tätigkeiten die Eltern des Beschwerdeführers für welche ausländischen Institutionen verrichteten, kann davon ausgegangen</w:t>
      </w:r>
    </w:p>
    <w:p>
      <w:r>
        <w:t>D-1150/2021 Seite 12 werden, dass diese jedenfalls gewichtig genug waren, um den Taliban An- lass zu geben, die Eltern als Kollaborateure zu bedrohen und schliesslich zu töten.</w:t>
      </w:r>
    </w:p>
    <w:p>
      <w:r>
        <w:rPr>
          <w:b/>
        </w:rPr>
        <w:t>E. 6.3</w:t>
      </w:r>
    </w:p>
    <w:p>
      <w:r>
        <w:t>Gemäss der Rechtsprechung des Bundesverwaltungsgerichts kann die familiäre Zugehörigkeit zu einer Person, welche einem erhöhten Verfol- gungsrisiko ausgesetzt ist, im afghanischen Kontext zu einer Reflexverfol- gung führen (vgl. u.a. das Urteil des BVGer D-2366/2022 vom 12. Septem- ber 2022 E. 6.3 und E-5120/2021 vom 21. Juli 2022 E. 6.3.4). Laut Berich- ten der Schweizerischen Flüchtlingshilfe und Human Rights Watch (HRW) können insbesondere Familienangehörige (ehemaliger) ziviler Beschäftig- ter der internationalen Sicherheitskräfte (Ortskräfte) oder Mitglieder der ANDSF (Afghan National Defense and Security Forces, Bemerkung BVGer: Gesamtheit der afghanischen Sicherheitskräfte) und der Sicher- heitskräfte von Reflexverfolgung betroffen sein (vgl. SFH, Afghanistan: Ge- fährdungsprofile. Update der SFH-Länderanalyse, 31. Oktober 2021, S. 13 f, HRW, «No Forgiveness for People Like You»: Executions and En- forced Disappearances in Afghanistan under the Taliban, 30. November 2021, www.hrw.org/report/2021/11/30/no-forgiveness-people-you/executi- ons-and-enforced-disappearances-afghanistan). Um eine begründete Furcht vor einer Reflexverfolgung im Sinne von Art. 3 AsylG zu bejahen, muss allerdings begründeter Anlass zur Annahme bestehen, eine solche Verfolgung werde sich mit beachtlicher Wahrscheinlichkeit und in abseh- barer Zukunft auch in Bezug auf die Angehörigen verwirklichen. Es müssen konkrete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Entscheidungen und Mit- teilungen der Schweizerischen Asylrekurskommission [EMARK] 1994 Nr. 5 E. 3h; Urteil des BVGer D-2116/202 vom 5. September 2022 E. 7.7.2).</w:t>
      </w:r>
    </w:p>
    <w:p>
      <w:r>
        <w:rPr>
          <w:b/>
        </w:rPr>
        <w:t>E. 6.4</w:t>
      </w:r>
    </w:p>
    <w:p>
      <w:r>
        <w:t>Vorliegend ist zunächst festzuhalten, dass die vom SEM vertretene An- sicht, eine allfällige künftige Verfolgung des Beschwerdeführers durch die Taliban sei als reine Racheaktion für die Tätigkeiten seiner Eltern für die «Ausländer», zu betrachten, der kein flüchtlingsrechtlich relevantes Verfol- gungsmotiv zugrunde liege, angesichts der Aktenlage wenig überzeugend erscheint. Ungeachtet dessen liegen aktuell jedoch keine Hinweise auf eine systematische Verfolgung von Familienangehörigen von Ortskräften</w:t>
      </w:r>
    </w:p>
    <w:p>
      <w:r>
        <w:t>D-1150/2021 Seite 13 oder Militärangehörigen aus Rache vor (vgl. UK Home Office, Country Po- licy and Information Note, Afghanistan: Fear of the Taliban, April 2022, Ziff. 6). Ob die Furcht von Familienangehörigen vor ernsthaften Nachteilen objektiv begründet erscheint, ist damit aufgrund der konkreten Umstände des jeweiligen Einzelfalls zu beurteilen.</w:t>
      </w:r>
    </w:p>
    <w:p>
      <w:r>
        <w:rPr>
          <w:b/>
        </w:rPr>
        <w:t>E. 6.5</w:t>
      </w:r>
    </w:p>
    <w:p>
      <w:r>
        <w:t>Aus den Akten ergeben sich keine Hinweise darauf, dass der Be- schwerdeführer in der Vergangenheit persönlich von den Taliban behelligt worden oder in deren Fokus geraten wäre. Aus seinen Angaben zu den Drohungen, welche drei Tage vor dem Tod seiner Eltern erfolgt sein sollen (vgl. SEM-act. […]-44/14 F26, F28, F67) geht zudem nicht hervor, dass nebst seinen Eltern auch die übrigen Familienmitglieder und insbesondere er selbst konkret bedroht worden wären. Ebenfalls nicht ersichtlich ist, dass die Taliban nach der Ermordung der Eltern ein Interesse daran gehabt hät- ten, auch deren Kinder zu eliminieren. Der Versuch in der Beschwerde, das Vorgehen der Taliban als Abschreckungsmethode darzustellen, bei wel- cher für das Verhalten der Eltern die ganze Familie bestraft werden soll, vermag deshalb nicht zu überzeugen. Naheliegend erscheint vielmehr, dass die Drohungen der Taliban mutmasslich einzig darauf abzielten, die Eltern des Beschwerdeführers dazu zu bewegen, ihre Tätigkeiten für die «Ausländer» einzustellen. Der Beschwerdeführer macht sodann auch nicht geltend, er sei in der Heimat politisch oder sonst in einer Weise aktiv ge- wesen, wodurch er persönlich die Aufmerksamkeit der Taliban auf sich ge- zogen haben könnte. Zudem war er zum Zeitpunkt des Todes seiner Eltern minderjährig, was ebenfalls eher gegen ein besonderes Interesse der Tali- ban an seiner Person spricht. Es ist mithin nicht ersichtlich, inwiefern der Beschwerdeführer persönlich über ein Profil verfügen soll, aufgrund des- sen er objektiv begründete Furcht vor Verfolgung durch die Taliban haben müsste. Allein der Umstand, dass er für sich in Anspruch nimmt, im Ver- gleich zu anderen Jugendlichen in Afghanistan sehr gebildet zu sein, än- dert an dieser Beurteilung nichts.</w:t>
      </w:r>
    </w:p>
    <w:p>
      <w:r>
        <w:rPr>
          <w:b/>
        </w:rPr>
        <w:t>E. 6.6</w:t>
      </w:r>
    </w:p>
    <w:p>
      <w:r>
        <w:t>Es besteht daher kein Grund zur Annahme, dass die Taliban mit erheb- licher Wahrscheinlichkeit tatsächlich Verfolgungshandlungen geplant be- ziehungsweise ein konkretes Interesse daran hätten, den Beschwerdefüh- rer persönlich zu behelligen oder wegen der Tätigkeiten seiner Eltern für die «Ausländer» zur Rechenschaft zu ziehen.</w:t>
      </w:r>
    </w:p>
    <w:p>
      <w:r>
        <w:rPr>
          <w:b/>
        </w:rPr>
        <w:t>E. 6.7</w:t>
      </w:r>
    </w:p>
    <w:p>
      <w:r>
        <w:t>Im Übrigen hat das SEM zu Recht festgehalten, dass die vom Be- schwerdeführer weiter geschilderten Nachteile (Verspottung als «Ungläu- biger» und Nichtmitspielen mit anderen Jugendlichen) beziehungsweise</w:t>
      </w:r>
    </w:p>
    <w:p>
      <w:r>
        <w:t>D-1150/2021 Seite 14 die in Griechenland erlittenen Übergriffen nicht geeignet sind, die Flücht- lingseigenschaft gemäss Art. 3 AsylG zu begründen. Dies wird in der Be- schwerde auch nicht bestritten.</w:t>
      </w:r>
    </w:p>
    <w:p>
      <w:r>
        <w:rPr>
          <w:b/>
        </w:rPr>
        <w:t>E. 6.8</w:t>
      </w:r>
    </w:p>
    <w:p>
      <w:r>
        <w:t>Festzuhalten bleibt, dass erlittene oder drohende Eingriffe in asylrecht- lich geschützte Rechtsgüter, die für sich allein betrachtet keine ernsthafte Nachteile darstellen, weil sie zu wenig intensiv sind, in ihrer Gesamtheit asylrechtlich dennoch erheblich sein können. Dies ist jedoch nur anzuneh- men, wenn aufgrund ihrer Art, Dauer oder Wiederholung für die betroffene Person ein unerträglicher psychischer Druck entsteht, der ihr einen weite- 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Urteile des BVGer E-3522/2020 vom 12. August 2020 E. 6.5 und E-4140/2014 vom 13. Oktober 2014 E. 5.2). Inwiefern ein solch objektiv nachvollziehbarer Druck auf ihm lasten soll, vermag der Beschwerdeführer allein mit dem Hinweis auf den gewaltsa- men Tod seiner Eltern nicht überzeugend darzulegen.</w:t>
      </w:r>
    </w:p>
    <w:p>
      <w:r>
        <w:rPr>
          <w:b/>
        </w:rPr>
        <w:t>E. 6.9.1</w:t>
      </w:r>
    </w:p>
    <w:p>
      <w:r>
        <w:t>In der Eingabe vom 3. November 2022 wird unter Hinweis auf Zwi- schenbericht von Dr. med. H._______ vom 1. November 2022 geltend ge- macht, es sei der Umstand zu würdigen, dass der Beschwerdeführer ho- mosexuell sei.</w:t>
      </w:r>
    </w:p>
    <w:p>
      <w:r>
        <w:rPr>
          <w:b/>
        </w:rPr>
        <w:t>E. 6.9.2</w:t>
      </w:r>
    </w:p>
    <w:p>
      <w:r>
        <w:t>Hinsichtlich der homosexuellen Orientierung des Beschwerdeführers ist festzuhalten, dass diese erst im fortgeschrittenen Stadium des Be- schwerdeverfahrens geltend gemacht wird und schon deshalb nachge- schoben wirkt. Der Beschwerdeführer wurde im vorinstanzlichen Verfahren durch seine Rechtsvertretung sowie durch seinen Beistand unterstützt. Gleichzeitig wurde er gemäss Zwischenbericht vom 1. November 2022 be- reits seit dem 16. Oktober 2020 (vgl. auch SEM-act. […]-27/18 S. 7 f und […]-44/14 F46 f.) und offenbar bis heute regelmässig von seinem Psychi- ater Dr. med. H._______ ambulant behandelt. Auch wenn es vielen afgha- nischen Staatsangehörigen aus Scham und Angst schwerfallen dürfte,</w:t>
      </w:r>
    </w:p>
    <w:p>
      <w:r>
        <w:t>D-1150/2021 Seite 15 über ihre homosexuelle Veranlagung zu sprechen, ist unter diesen Um- ständen nicht nachvollziehbar, dass der Beschwerdeführer trotz sich über zwei Jahre hinziehender regelmässigen Betreuung durch seinen Psychia- ter erst heute in der Lage sein will, über seine Homosexualität beziehungs- weise – wie im Zwischenbericht ausgeführt – darüber zu sprechen, dass er bereits seit seiner Kindheit eine Zuneigung zu Männern verspüre und auch vor seiner Flucht aus Afghanistan heimlich und auf gefahrvolle Art und Weise Befriedigung seiner Bedürfnisse gesucht haben soll. Daran vermö- gen auch die Erklärungsversuche in der Eingabe vom 18. November 2022 nichts zu ändern.</w:t>
      </w:r>
    </w:p>
    <w:p>
      <w:r>
        <w:rPr>
          <w:b/>
        </w:rPr>
        <w:t>E. 6.9.3</w:t>
      </w:r>
    </w:p>
    <w:p>
      <w:r>
        <w:t>Unabhängig davon führt allein der Umstand, dass er sich zu Männern hingezogen fühle, nicht zur Annahme einer begründeten Furcht des Be- schwerdeführers, bei einer Rückkehr nach Afghanistan mit beachtlicher Wahrscheinlichkeit und in absehbarer Zukunft erhebliche Nachteile ge- mäss Art. 3 AsylG zu erleiden. Dass seine angebliche Homosexualität sei- nen Angehörigen oder Dritten insbesondere in Afghanistan bekannt gewor- den wäre, ist nicht ersichtlich und wird vom Beschwerdeführer auch nicht behauptet. Folglich bestehen keine konkreten Hinweise dafür, dass er bei einer (hypothetischen) Rückkehr mit beachtlicher Wahrscheinlichkeit und in absehbarer Zukunft Opfer zukünftiger Verfolgung werden würde. Eine lediglich abstrakte Gefahr der Entdeckung und Verfolgung einer Homo- sexualität genügt auch nicht zur Annahme eines unerträglichen psychi- schen Drucks. Gemäss Rechtsprechung des Bundesverwaltungsgerichts stellen gewisse Einschränkungen im öffentlichen Auftreten und im Privat- leben für sich noch nicht zwangsläufig ernsthafte Nachteile im Sinne von Art. 3 Abs. 2 AsylG dar und führen namentlich nicht ohne weiteres zur An- nahme eines unerträglichen psychischen Druckes (vgl. das Urteil des BVGer E-1060/2022 vom 22. März 2022 E. 6.2.4 mit Verweis auf das Urteil E-2109/2019 vom 28. August 2020 E. 10.2 m.w.H.).</w:t>
      </w:r>
    </w:p>
    <w:p>
      <w:r>
        <w:rPr>
          <w:b/>
        </w:rPr>
        <w:t>E. 6.10</w:t>
      </w:r>
    </w:p>
    <w:p>
      <w:r>
        <w:t>Schliesslich sind als zwingende Gründe, die im Sinne der Rechtspre- chung zur Anerkennung der Flüchtlingseigenschaft führen (vgl. BVGE 2007/31 E. 5.4, mit weiteren Hinweisen, insbesondere EMARK 1995 Nr. 16 E. 6d und 2001 Nr. 3), obwohl keine begründete Furcht vor Verfolgung mehr besteht, insbesondere traumatisierende Erlebnisse zu betrachten, die es der betroffenen Person angesichts erlebter schwerwiegender Ver- folgungen, insbesondere Folterungen, im Sinne einer Langzeittraumatisie- rung psychologisch verunmöglichen, ins Heimatland zurückzukehren. Auf derartige Gründe kann sich nur berufen, wer im Zeitpunkt der Einreise in</w:t>
      </w:r>
    </w:p>
    <w:p>
      <w:r>
        <w:t>D-1150/2021 Seite 16 die Schweiz sämtliche Voraussetzungen für die Anerkennung der Flücht- lingseigenschaft erfüllt hatte (vgl. BVGE 2009/51 E. 4.2.7; EMARK 1999 Nr. 7 E. 4.d.aa). Diese kumulativ erforderlichen Voraussetzungen sind im Falle des Beschwerdeführers offensichtlich nicht gegeben.</w:t>
      </w:r>
    </w:p>
    <w:p>
      <w:r>
        <w:rPr>
          <w:b/>
        </w:rPr>
        <w:t>E. 7</w:t>
      </w:r>
    </w:p>
    <w:p>
      <w:r>
        <w:t>Zusammenfassend ergibt sich, dass das SEM hat die Flüchtlingseigen- schaft des Beschwerdeführers – ohne die Glaubhaftigkeit seiner Vorbrin- gen zu prüfen – zu Recht verneint und dessen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mit Zwischenverfügung vom 14. April 2021 das Gesuch um Gewährung der unentgeltlichen Prozessführung gemäss Art. 65 Abs. 1 VwVG gutgeheis- sen und es ist den Akten nicht zu entnehmen, dass er zwischenzeitlich nicht mehr bedürftig wäre, weshalb keine Verfahrenskosten aufzuerlegen sind.</w:t>
      </w:r>
    </w:p>
    <w:p>
      <w:r>
        <w:rPr>
          <w:b/>
        </w:rPr>
        <w:t>E. 10.2.1</w:t>
      </w:r>
    </w:p>
    <w:p>
      <w:r>
        <w:t>Mit derselben Verfügung wurde das Gesuch um amtliche Rechts- verbeiständung gestützt auf Art. 102m Abs. 1 Bst. a AsylG gutgeheissen und dem Beschwerdeführer seine Rechtsvertreterin MLaw Joana Mösch als amtliche Rechtsbeiständin beigeordnet. Demnach ist dieser ein Hono- rar für ihre notwendigen Ausgaben im Beschwerdeverfahren auszurichten.</w:t>
      </w:r>
    </w:p>
    <w:p>
      <w:r>
        <w:t>D-1150/2021 Seite 17</w:t>
      </w:r>
    </w:p>
    <w:p>
      <w:r>
        <w:rPr>
          <w:b/>
        </w:rPr>
        <w:t>E. 10.2.2</w:t>
      </w:r>
    </w:p>
    <w:p>
      <w:r>
        <w:t>Soweit die vom Beschwerdeführer mit Vollmacht vom 9. Februar 2021 ebenfalls mit seiner Interessenwahrung mandatierte Rechtsanwältin I._______ in ihrer Eingabe vom 3. November 2022 nunmehr erklärt, "das Mandat im vorliegenden Verfahren sei auf sie übergegangen," ist daran zu erinnern, dass eine amtliche Rechtsverbeiständung ein öffentlich-rechtli- ches Mandatsverhältnis begründet und die amtliche Rechtsvertretung per- sönlich ernannt wird, dass folglich weder die beschwerdeführende Person noch die amtliche Rechtsvertretung das Mandat einseitig auflösen (oder übertragen) können und beide seine Beendigung dem Gericht zu beantra- gen haben, was vorliegend nicht der Fall war. Ungeachtet dessen ist Rechtsanwältin I._______ aufgrund der Vollmacht vom 9. Februar 2021 und dem Umstand, dass sie für die gleiche Beratungsstelle tätig ist, wie die amtliche Rechtsbeiständin, vorliegend als legitimiert zu erachten, die Ein- gaben vom 3. November 2022 und 18. November 2022 namens des Be- schwerdeführers einzureichen. Für die Berechnung des amtlichen Hono- rars sind diese nicht von der amtlichen Rechtsbeiständin verfassten und eingereichten Eingaben indes nicht zu berücksichtigen.</w:t>
      </w:r>
    </w:p>
    <w:p>
      <w:r>
        <w:rPr>
          <w:b/>
        </w:rPr>
        <w:t>E. 10.2.3</w:t>
      </w:r>
    </w:p>
    <w:p>
      <w:r>
        <w:t>Die amtliche Rechtsbeiständin MLaw Joana Mösch reichte keine Honorarnote ein. Das amtliche Honorar ist demnach aufgrund der Akten festzulegen (Art. 14 Abs. 2 VGKE). Bei amtlicher Vertretung wird in der Re- gel von einem Stundenansatz von Fr. 100.– bis Fr. 150.– für nicht-anwalt- liche Rechtsvertreter und Rechtsvertreterinnen ausgegangen (vgl. Art. 12 i.V.m. Art. 10 Abs. 2 VGKE,). Der amtlichen Vertreterin ist durch das Bun- desverwaltungsgericht ein Honorar gestützt auf die in Betracht zu ziehen- den Bemessungsfaktoren (Art. 9–13 VGKE) und unter Berücksichtigung der Entschädigungspraxis in vergleichbaren Fällen in der Höhe von Fr. 1000.– (inkl. Auslagen und allfälligem Mehrwertsteuerzuschlag) auszu- richten. (Dispositiv nächste Seite)</w:t>
      </w:r>
    </w:p>
    <w:p>
      <w:r>
        <w:t>D-1150/2021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