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D-1148/2014 vom 18. Dezember 2015</w:t>
      </w:r>
    </w:p>
    <w:p>
      <w:r>
        <w:t>Bundesverwaltungsgericht, 2015-12-18, DE</w:t>
      </w:r>
    </w:p>
    <w:p>
      <w:r>
        <w:rPr>
          <w:b/>
        </w:rPr>
        <w:t xml:space="preserve">Quelle: </w:t>
      </w:r>
      <w:r>
        <w:t>https://mcp.opencaselaw.ch/entscheid/bvger_D-1148_2014</w:t>
      </w:r>
    </w:p>
    <w:p>
      <w:r>
        <w:t>FR: TAF D-1148/2014 du 18 décembre 2015</w:t>
      </w:r>
    </w:p>
    <w:p>
      <w:r>
        <w:t>IT: TAF D-1148/2014 del 18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 unter nachfolgendem Vorbehalt (vgl. E. 3)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BFM hat in seiner Verfügung vom 30. Januar 2014 die vorläufige Aufnahme der Beschwerdeführenden zufolge Unzumutbarkeit des Wegweisungsvollzugs angeordnet. Diesbezüglich wurde die vorinstanzliche Verfügung nicht angefochten. Damit beschränkt sich das vorliegende Beschwerdeverfahren nur noch auf die Fragen, ob die Beschwerdeführenden die Flüchtlingseigenschaft erfüllen und ob ihnen deswegen Asyl zu gewähren und auf die Wegweisung zu verzichten oder sie zumindest als Flüchtlinge vorläufig aufzunehmen sind. Zudem ist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vollziehbare Wegweisung - alternativer Natur sind (vgl. dazu BVGE 2011/7 E. 8, mit weiteren Hinweisen). Der in der Beschwerde gestellte Antrag, "für den Fall, dass nicht die Flüchtlingseigenschaft bejaht werden sollte, wäre in schwieriger Abgrenzung die Unzulässigkeit des Wegweisungsvollzugs wegen drohender Verletzung von Art. 3 EMRK wegen unmenschlicher Behandlung nach der Rückkehr der Beschwerdeführer festzustellen" (a.a.O. S. 33 Art. 64), ist aufgrund der vorstehend erwähnten Alternativität der Wegweisungsvollzugshindernisse unzulässig, da es an einem diesbezüglichen Rechtsschutzinteresse (Art. 25 Abs. 2 VwVG) fehlt, weshalb auf diesen Antrag nicht einzutreten ist.</w:t>
      </w:r>
    </w:p>
    <w:p>
      <w:r>
        <w:rPr>
          <w:b/>
        </w:rPr>
        <w:t>E. 4</w:t>
      </w:r>
    </w:p>
    <w:p>
      <w:r>
        <w:t>Nachfolgend ist vorweg auf das Vorbringen in der Beschwerde, wonach das BFM in verschiedener Hinsicht den Anspruch der Beschwerdeführenden auf rechtliches Gehör verletzt habe, einzugehen:</w:t>
      </w:r>
    </w:p>
    <w:p>
      <w:r>
        <w:rPr>
          <w:b/>
        </w:rPr>
        <w:t>E. 4.1</w:t>
      </w:r>
    </w:p>
    <w:p>
      <w:r>
        <w:t>In der Beschwerde wird vorgebracht, das BFM habe den Anspruch der Beschwerdeführenden auf Akteneinsicht verletzt, indem es die Einsicht in mehrere Aktenstücke verweigert habe. Zur Vermeidung von Wiederholungen ist diesbezüglich auf die Ausführungen in der Verfügung vom 20. März 2014 zu verweisen. Eine Verletzung des Anspruchs auf rechtliches Gehör wurde dabei verneint.</w:t>
      </w:r>
    </w:p>
    <w:p>
      <w:r>
        <w:rPr>
          <w:b/>
        </w:rPr>
        <w:t>E. 4.2</w:t>
      </w:r>
    </w:p>
    <w:p>
      <w:r>
        <w:t>Seitens der Beschwerdeführenden wird im Weiteren gerügt, das BFM habe für die festgestellte Unzumutbarkeit des Wegweisungsvollzugs keine individuellen Gründe genannt, was eine Verletzung der Begründungspflicht darstelle (a.a.O. S. 4 Art. 4). Dazu ist zu bemerken, dass der Wegweisungsvollzugspunkt nicht angefochten wurde (vgl. dazu vorstehend E. 3) und damit nicht Prozessgegenstand des vorliegenden Beschwerdeverfahrens ist. Aus diesem Grund ist auf diese Rüge nicht mehr näher einzugehen.</w:t>
      </w:r>
    </w:p>
    <w:p>
      <w:r>
        <w:rPr>
          <w:b/>
        </w:rPr>
        <w:t>E. 4.3</w:t>
      </w:r>
    </w:p>
    <w:p>
      <w:r>
        <w:t>Sodann wird geltend gemacht, das BFM habe in pauschaler Weise behauptet, die vom Beschwerdeführer eingereichten Beweismittel seien untauglich, um eine asylrelevante Verfolgung annehmen zu lassen, womit die Vorinstanz ihre Begründungspflicht verletzt habe (a.a.O. S. 7 Art. 13). Überdies habe die Vorinstanz letztlich einzelne Widersprüche und Unplausibilitäten in den Asylvorbringen des Beschwerdeführers nicht hinlänglich begründet (a.a.O. S. 6 Art. 10 bis 12). Darüber hinaus habe das BFM mit keinem Wort erwähnt und gewürdigt, dass der Beschwerdeführer auch ermutigt worden sei, weitere Personen für die Demonstrationen zu gewinnen und er damit eine wichtige Rolle gehabt habe. Unerwähnt geblieben sei auch, dass der verhaftete Freund von den Sicherheitsbehörden auch tatsächlich gefoltert worden sei, es bei den Demonstrationen auch Tote gegeben habe, und der Beschwerdeführer und seine Freunde und Bekannten diese Demonstrationen "eigentlich" organisiert hätten (a.a.O. S. 7 Art. 14 bis 17). Schliesslich habe das BFM die Pflicht, den rechtserheblichen Sachverhalt vollständig und richtig festzustellen, verletzt, indem es weder weitere Abklärungen durchgeführt noch das Dossier seines Schwagers F._______ (N (...)) beigezogen habe, wiewohl sie gemeinsam politisch aktiv gewesen seien (a.a.O. S. 8 Art. 20 i.V.m. S. 10 Art. 26).</w:t>
      </w:r>
    </w:p>
    <w:p>
      <w:r>
        <w:rPr>
          <w:b/>
        </w:rPr>
        <w:t>E. 4.3.1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Zürich 2001, N. 629 ff.; BVGE 2007/30 E. 5.6; BGE 136 I 184 E. 2.2.1 und 134 I 83 E. 4.1).</w:t>
      </w:r>
    </w:p>
    <w:p>
      <w:r>
        <w:rPr>
          <w:b/>
        </w:rPr>
        <w:t>E. 4.3.2</w:t>
      </w:r>
    </w:p>
    <w:p>
      <w:r>
        <w:t>Die Vorinstanz hat in der angefochtenen Verfügung erwähnt, dass der Beschwerdeführer zufolge der Festnahme eines Freundes aus Angst, dieser könne den heimatlichen Behörden unter Folter seine Identität als Demonstrationsteilnehmer preisgeben, gemeinsam mit seiner Frau sowie seinem Schwager seine Heimat verlassen habe (vgl. Ziff. 3 des Sachverhalts auf S. 2 f. der angefochtenen Verfügung). Sie befand jedoch, die Beschwerdeführenden hätten widersprüchliche beziehungsweise ungereimte Angaben im Zusammenhang mit diesem Vorbringen gemacht, und erachtete dieses Vorbringen daher als unglaubhaft. Bei dieser Sachlage ist grundsätzlich auch nicht zu beanstanden, dass das SEM keine weiteren Abklärungen gemacht hat. Hinzu tritt die Tatsache, dass die Beschwerdeführenden dem SEM ihre Original-Identitätskarten erst im Verlaufe des Januars 2012 zukommen liessen, der Bürgerkrieg in Syrien zu diesem Zeitpunkt bereits voll im Gange war und die schweizerische Vertretung in Damaskus ihre Tätigkeit am 29. Februar 2012 einstellte, was angesichts der längeren Bearbeitungsdauer für entsprechende Recherchen ohnehin nicht mehr gereicht hätte. Nach dem Gesagten ist festzustellen, dass das SEM seiner Pflicht zur Abklärung des rechtserheblichen Sachverhalts in rechtsgenüglicher Weise nachgekommen ist. Die entsprechende Rüge erweist sich damit als unbegründet. Ob die von der Vorinstanz aufgeführten Unglaubhaftigkeitselemente tatsächlich die berechtigte Schlussfolgerung zulassen, die Verfolgungsvorbringen der Beschwerdeführenden seien nicht glaubhaft, wird bei deren materiellrechtlicher Würdigung zu entscheiden sein.</w:t>
      </w:r>
    </w:p>
    <w:p>
      <w:r>
        <w:rPr>
          <w:b/>
        </w:rPr>
        <w:t>E. 4.3.3</w:t>
      </w:r>
    </w:p>
    <w:p>
      <w:r>
        <w:t>Soweit in der Beschwerde gerügt wird, das BFM habe für das vorliegende Verfahren das Dossier N (...) des Schwagers des Beschwerdeführers nicht beigezogen, bleibt festzuhalten, dass das BFM dessen Asylgesuch am 31. Januar 2014 abgelehnt hat und dieser Entscheid am 6. März 2014 rechtskräftig geworden ist. Bei dieser Sachlage bestand für die Vorinstanz keinerlei Veranlassung, dieses Dossier für das vorliegende Verfahren beizuziehen.</w:t>
      </w:r>
    </w:p>
    <w:p>
      <w:r>
        <w:rPr>
          <w:b/>
        </w:rPr>
        <w:t>E. 4.4</w:t>
      </w:r>
    </w:p>
    <w:p>
      <w:r>
        <w:t>Die von den Beschwerdeführenden erhobenen formellen Rügen erweisen sich nach dem Gesagten allesamt als unbegründet. Damit besteht auch keine Veranlassung, die angefochtene Verfügung zu kassieren, weshalb der entsprechende 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5.4</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5.5</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6</w:t>
      </w:r>
    </w:p>
    <w:p>
      <w:r>
        <w:t>Im Folgenden ist zunächst zu prüfen, ob das BFM betreffend die geltend gemachten Vorfluchtgründe die Flüchtlingseigenschaft der Beschwerdeführenden im Sinne von Art. 3 und 7 AsylG zu Recht verneint hat.</w:t>
      </w:r>
    </w:p>
    <w:p>
      <w:r>
        <w:rPr>
          <w:b/>
        </w:rPr>
        <w:t>E. 6.1</w:t>
      </w:r>
    </w:p>
    <w:p>
      <w:r>
        <w:t>Der Beschwerdeführer machte als Erstes geltend, er habe seine Heimat Anfang Oktober 2011 zusammen mit seiner Frau verlassen, weil ein Freund, welcher mit ihm an Demonstrationen teilgenommen habe, am 22. September 2011 von Angehörigen des syrischen Nachrichtendienstes festgenommen worden sei, worauf er befürchtet habe, dieser könne den heimatlichen Behörden unter Folter auch seinen Namen preisgeben.</w:t>
      </w:r>
    </w:p>
    <w:p>
      <w:r>
        <w:rPr>
          <w:b/>
        </w:rPr>
        <w:t>E. 6.1.1</w:t>
      </w:r>
    </w:p>
    <w:p>
      <w:r>
        <w:t>Diesbezüglich ist zunächst festzuhalten, dass der Beschwerdeführer hinsichtlich der Umstände, wie er von der Verhaftung jenes Freundes erfahren habe, widersprüchliche Angaben machte. So sprach er in der Erstbefragung davon, sein Freund K._______ sei von der Familie des Verhafteten über dessen Festnahme informiert worden. Weiter geht aus seinen Aussagen bei der Erstbefragung hervor, dass ihm die Information bei K._______ zuhause mitgeteilt worden sei (vgl. act. A7/13 S. 10). Demgegenüber sprach er bei der Anhörung davon, sein Bruder I._______ sei von G._______ Vater über dessen Verhaftung informiert worden, worauf sein Bruder ihn informiert habe; er - der Beschwerdeführer - sei damals zuhause gewesen, als er von seinem Bruder über die Verhaftung G._______ informiert worden sei (vgl. act. A36/15 S. 6 F20 bis 25). Diese Widersprüche des Beschwerdeführers erscheinen aus Sicht des Gerichts angesichts des zentralen Charakters der angeblichen, notabene fluchtauslösenden Verhaftung seines Freundes als gravierend. Demgegenüber vermögen die vom Beschwerdeführer auf Vorhalt dieser Widersprüche gemachten Aussagen, er sei damals bei K._______ zuhause gewesen, wisse aber nicht mehr, ob dieser damals auch über die Verhaftung G._______ informiert worden sei (vgl. act. A36/15 S. 6 f. F27 und F30 f.), um später unvermittelt anzumerken, er erinnere sich nunmehr, bei K._______ zuhause gewesen zu sein, als sie beide von seinem Bruder (I._______) über die Verhaftung jenes Freundes informiert worden seien (vgl. act. A36/15 S. 8 F38), nicht wirklich zu überzeugen.</w:t>
      </w:r>
    </w:p>
    <w:p>
      <w:r>
        <w:rPr>
          <w:b/>
        </w:rPr>
        <w:t>E. 6.1.2</w:t>
      </w:r>
    </w:p>
    <w:p>
      <w:r>
        <w:t>Widersprüchliche Aussagen bestehen auch dazu, ob der Beschwerdeführer bereits vor seiner Ausreise aus Syrien oder erst danach seitens der heimatlichen Behörden gesucht worden sei. So erklärte die Beschwerdeführerin anlässlich ihrer Anhörung, ihr Ehemann sei bereits vor ihrer gemeinsamen Ausreise aus Syrien dreimal polizeilich zuhause gesucht worden, was er auch durch sie sowie seinen Bruder erfahren habe (vgl. act. A37/10 S. 3 f. F10 und F12 bis 17). Demgegenüber erklärte ihr Ehemann, erst am 5. Oktober 2011 nach seiner Ausreise aus Syrien behördlich gesucht worden zu sein (vgl. A36/15 S. 4 f. F13) und bestritt nach Konfrontation mit den gegenteiligen Aussagen seiner Ehefrau explizit, bereits vor seiner Ausreise aus Syrien behördlich gesucht worden zu sein; jedenfalls habe ihm seine Frau hiervon nichts erzählt (vgl. act. A39/2 S. 1). Entgegen der Behauptung in der Beschwerde mutet es aus der Wahrnehmung eines tatsächlich Verfolgten jedenfalls nicht als unerheblich an, ob die behördliche Suche nach ihm bereits vor oder erst nach seiner Ausreise aus Syrien begonnen hat (a.a.O. S. 11 Art. 30).</w:t>
      </w:r>
    </w:p>
    <w:p>
      <w:r>
        <w:rPr>
          <w:b/>
        </w:rPr>
        <w:t>E. 6.1.3</w:t>
      </w:r>
    </w:p>
    <w:p>
      <w:r>
        <w:t>Wenig plausibel mutet auch die Behauptung des Beschwerdeführers an, letztmals einen Tag nach der Festnahme seines Freundes G._______ an einer Demonstration teilgenommen zu haben. Dies umso mehr, als er bereits in jenem Moment fürchten musste, dass der Verhaftete unter Folter seinen Namen als Demonstrationsteilnehmer preisgeben könnte, was ihn nach eigenen Angaben denn auch unverzüglich dazu verhielt, sich zu verstecken und sein Land wenige Tage später zu verlassen. Angesichts dieser Ausgangslage besteht aus individueller Sicht wenig Raum für die sinngemäss in der Beschwerde aufgestellte Behauptung, der Beschwerdeführer habe sich dennoch in Aufopferung seiner eigenen Person "zu Gunsten einer wichtigen Sache" an besagter Demonstration beteiligt (a.a.O. S. 11 Art. 31).</w:t>
      </w:r>
    </w:p>
    <w:p>
      <w:r>
        <w:rPr>
          <w:b/>
        </w:rPr>
        <w:t>E. 6.1.4</w:t>
      </w:r>
    </w:p>
    <w:p>
      <w:r>
        <w:t>Schliesslich spricht auch die Behauptung der Beschwerdeführenden, Syrien mittels eigenen Pässen legal verlassen zu haben, im Ergebnis ebenfalls gegen die behauptete Verfolgungssituation.</w:t>
      </w:r>
    </w:p>
    <w:p>
      <w:r>
        <w:rPr>
          <w:b/>
        </w:rPr>
        <w:t>E. 6.1.5</w:t>
      </w:r>
    </w:p>
    <w:p>
      <w:r>
        <w:t>Aus dem Gesagten folgt, dass das SEM die Vorbringen des Beschwerdeführers im Zusammenhang mit einer angeblichen behördlichen Suche wegen seiner früheren Teilnahme an Demonstrationen in seiner Heimat im Ergebnis zu Recht als unglaubhaft eingestuft hat. Daran vermag die Tatsache allein, dass er aufgrund der auf Beschwerdeebene eingereichten Beweismittel tatsächlich an derartigen Demonstrationen teilgenommen hat, was im Übrigen weder seitens der Vorinstanz noch seitens des Gerichts angezweifelt wird, nichts zu ändern.</w:t>
      </w:r>
    </w:p>
    <w:p>
      <w:r>
        <w:rPr>
          <w:b/>
        </w:rPr>
        <w:t>E. 6.2</w:t>
      </w:r>
    </w:p>
    <w:p>
      <w:r>
        <w:t>Seitens des Beschwerdeführers wird weiter geltend gemacht, die syrischen Behörden hätten ihm nach Verleihung der syrischen Staatsbürgerschaft im Jahr 2011 ein Militärdienstbüchlein ausgehändigt und ihn gleichzeitig aufgefordert, am 1. September 2011 in den Militärdienst einzutreten. Er macht damit sinngemäss geltend, die syrischen Behörden könnten ihn heute wegen Refraktion suchen. In diesem Zusammenhang ist auf den Grundsatzentscheid BVGE 2015/13 vom 18. Februar 2015 zu verweisen: Darin kam das Bundesverwaltungsgericht zum Schluss,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habe(vgl. E. 6.7.3). Im vorliegenden Fall liegt indessen keine vergleichbare Konstellation vor. Zunächst ist aufgrund der Ausführungen E. 6.1.1 bis 6.1.5 hiervor nicht davon auszugehen, dass der Beschwerdeführer vor seiner Ausreise im Visier der syrischen Sicherheitskräfte stand. Den Akten sind auch keine konkreten und glaubhaften Hinweise dafür zu entnehmen, dass sich die Familie des Beschwerdeführers aktiv in der politischen Opposition engagierte. Der Beschwerdeführer selber erwähnte im Verlauf des vorinstanzlichen Verfahrens nichts dergleichen. Im Weiteren ist nicht aktenkundig, dass der Beschwerdeführer überhaupt je zum Militärdienst aufgeboten wurde. Er reichte lediglich sein Militärdienstbüchlein zu den Akten, nicht jedoch einen Marschbefehl, und er machte auch an keiner Stelle geltend, er habe einen solchen erhalten. Aus diesen Gründen ist im vorliegenden Fall festzustellen, dass keine Dienstverweigerung vorliegt. Demnach ist auch nicht davon auszugehen, dass der Beschwerdeführer, sollten die syrischen Behörden seiner habhaft werden, eine politisch motivierte Bestrafung und Behandlung zu gewärtigen hätte, die einer flüchtlingsrechtlich relevanten Verfolgung im Sinne von Art. 3 AsylG gleichkommen würde. Die von ihm dahingehend geäusserte Verfolgungsfurcht erscheint somit unbegründet.</w:t>
      </w:r>
    </w:p>
    <w:p>
      <w:r>
        <w:rPr>
          <w:b/>
        </w:rPr>
        <w:t>E. 6.3</w:t>
      </w:r>
    </w:p>
    <w:p>
      <w:r>
        <w:t>Nach dem Gesagten erscheint es insgesamt nicht glaubhaft, dass der Beschwerdeführer im Zeitpunkt seiner Ausreise aus Syrien eine asylrelevante Verfolgung zu befürchten hatte. Dieselbe Feststellung gilt auch in Bezug auf die Beschwerdeführerin, machte sie doch in eigener Person keine eigenen Asylgründe geltend, sondern berief sich ausschliesslich auf die Verfolgungssituation ihres Ehemannes.</w:t>
      </w:r>
    </w:p>
    <w:p>
      <w:r>
        <w:rPr>
          <w:b/>
        </w:rPr>
        <w:t>E. 7</w:t>
      </w:r>
    </w:p>
    <w:p>
      <w:r>
        <w:t>Die Beschwerdeführenden bringen auf Beschwerdeebene im Sinne von objektiven Nachfluchtgründen vor, Kurden würden in Syrien im heutigen Zeitpunkt kollektiv verfolgt und seien deshalb als Flüchtlinge zu betrachten. Insbesondere sei von einer Verfolgung der Kurden durch den IS auszugehen (vgl. insbesondere Eingabe vom 4. November 2014 S. 5 ff.). Diesbezüglich ist zunächst auf die sehr hohen Voraussetzungen zur Annahme einer Kollektivverfolgung zu verweisen (BVGE 2014/32 E. 7.2, 2011/16 E. 5, je m.w.H.). Die Beschwerdeführenden sind syrische Staatsangehörige und - anders als staatenlose, nicht registrierte und damit weitgehend rechtlose Kurden (Maktumin) - grundsätzlich keinen statusbedingten Restriktionen und Diskriminierungen ausgesetzt. Diese Feststellung gilt auch in der heutigen Bürgerkriegssituation, auch wenn nicht bestritten wird, dass die generelle Sicherheitslage angesichts der vielfältigen Kampfhandlungen zwischen den verschiedenen Gruppierungen prekär ist. Derzeit ist jedoch nicht bekannt, dass syrische Staatsbürger kurdischer Ethnie in besonderer und gezielter Weise in einem derart breiten und umfassenden Ausmass unter Anfeindungen zu leiden hätten, dass von einer Kollektivverfolgung ausgegangen werden müsste. Auch lässt sich aus den allgemein zugänglichen Länderberichten nicht entnehmen, dass sämtliche in Syrien verbliebene Kurden eine objektiv begründete Furcht vor Verfolgung hätten (vgl. zu dieser Thematik beispielsweise auch das Urteil E-5710/2014 des Bundesverwaltungsgerichts vom 30. Juli 2015, E. 5.3). Ferner erscheint auch die geltend gemachte Furcht vor asylrelevanten Nachteilen seitens des IS objektiv als nicht begründet. Im Falle einer Rückkehr der Beschwerdeführenden nach Syrien kann zwar nicht völlig ausgeschlossen werden, dass auch sie von Übergriffen seitens des IS betroffen wären. Allerdings geht die IS gegen all ihre verschiedenen Gegner mit allgemein bekannter Härte und Brutalität vor, weshalb allfällige Verfolgungsmassnahmen des IS gegen die Beschwerdeführenden nicht als gezielt gegen sie gerichtet zu qualifizieren und damit nicht asylrelevant wären. Im Übrigen kann aus der Zugehörigkeit der Beschwerdeführenden zur kurdischen Ethnie keine gesteigerte begründete Furcht vor einer gezielt gegen sie gerichteten Verfolgung durch den IS abgeleitet werden. Insgesamt ist festzuhalten, dass sich diese von den Beschwerdeführenden geltend gemachte Gefährdung aus der allgemeinen Bürgerkriegssituation ergibt, welcher mit der vorläufigen Aufnahme wegen Unzumutbarkeit des Wegweisungsvollzugs angemessen Rechnung getragen wurde.</w:t>
      </w:r>
    </w:p>
    <w:p>
      <w:r>
        <w:rPr>
          <w:b/>
        </w:rPr>
        <w:t>E. 8</w:t>
      </w:r>
    </w:p>
    <w:p>
      <w:r>
        <w:t>Sodann ist auf das Vorbringen einzugehen, wonach die Beschwerdeführenden bei einer Wiedereinreise nach Syrien in flüchtlingsrelevanter Weise gefährdet wären, weil sie in der Schweiz ein Asylgesuch gestellt haben und der Beschwerdeführer sich hier exilpolitisch betätige.</w:t>
      </w:r>
    </w:p>
    <w:p>
      <w:r>
        <w:rPr>
          <w:b/>
        </w:rPr>
        <w:t>E. 8.1</w:t>
      </w:r>
    </w:p>
    <w:p>
      <w:r>
        <w:t>Wer sich darauf beruft, dass durch sein Verhalten nach der Ausreise aus dem Heimat- oder Herkunftsstaat eine Gefährdungssituation erst geschaffen worden ist, macht subjektive Nachfluchtgründe im Sinne von Art. 54 AsylG geltend (vgl. dazu bereits vorstehend E. 5.4). Begründeter Anlass zur Furcht vor künftiger Verfolgung besteht dann, wenn der Heimat- oder Herkunftsstaat mit erheblicher Wahrscheinlichkeit vom in Frage stehenden Verhalten der Beschwerde führenden Person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dazu BVGE 2009/28 E. 7.1, 2009/29 E. 5.1, 2010/44 E. 3.4, 2010/57 E. 2.5, 2011/51 E. 6.2 sowie das Urteil D-3839/2013 des Bundesverwaltungsgerichts vom 28. Oktober 2015 [als Referenzurteil publiziert] E. 6.2.1, mit weiteren Hinweisen).</w:t>
      </w:r>
    </w:p>
    <w:p>
      <w:r>
        <w:rPr>
          <w:b/>
        </w:rPr>
        <w:t>E. 8.2</w:t>
      </w:r>
    </w:p>
    <w:p>
      <w:r>
        <w:t>Im erwähnten Referenzurteil D-3839/2013 vom 28. Oktober 2015 wird in Bezug auf die Frage der flüchtlingsrechtlich relevanten Gefährdung von exilpolitisch aktiven syrischen Staatsangehörigen Folgendes erwogen: Grundsätzlich sei unbestritten, dass die Geheimdienste des syrischen Regimes von Bashar al-Assad in verschiedenen europäischen Staaten nachrichtendienstlich tätig seien, und zwar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Aus diesen Gründen könne das Bundesverwaltungsgericht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die erwähnten Informationen sammelten, vermöge jedoch die Annahme nicht zu rechtfertigen, dass jemand aufgrund geheimdienstlicher Informationen über exilpolitische Tätigkeiten im Falle der Rückkehr nach Syrien in asylrechtlich relevantem Ausmass zur Rechenschaft gezogen werde.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gehe diesbezüglich davon aus,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a.a.O., E. 6.3, S. 15 ff., mit weiteren Hinweisen).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erscheine es naheliegend,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würden beziehungsweise inwieweit sie dazu aktuell überhaupt noch in der Lage seien. Dabei sei zu berücksichtigen, dass die Nachrichtendienste der betroffenen europäischen Länder in den letzten Jahren Massnahmen ergriffen hätten, welche dazu geführt hätten, dass die syrischen Geheimdienste ihre Aktivitäten in diesen Ländern nicht mehr ungehindert ausüben könnten. Angesichts der grossen Anzahl von Personen, welche seit Ausbruch des Bürgerkriegs aus Syrien geflüchtet seien - mehr als vier Millionen -, sei es zudem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Deshalb gehe das Bundesverwaltungsgericht weiterhin davon aus,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Dies sei wie dargelegt dann der Fall, wenn sie aufgrund ihrer Persönlichkeit, der Form des Auftritts und aufgrund des Inhalts der in der Öffentlichkeit abgegebenen Erklärungen den Eindruck erwecke, sie werde aus Sicht des syrischen Regimes als potenzielle Bedrohung wahrgenommen (vgl. a.a.O., E. 6.3.6, S. 18, m.w.H.).</w:t>
      </w:r>
    </w:p>
    <w:p>
      <w:r>
        <w:rPr>
          <w:b/>
        </w:rPr>
        <w:t>E. 8.3</w:t>
      </w:r>
    </w:p>
    <w:p>
      <w:r>
        <w:t>Betreffend seine exilpolitischen Tätigkeiten macht der Beschwerdeführer geltend, er habe seit seiner Ankunft in der Schweiz an diversen Demonstrationen teilgenommen. Diese Aussage des Beschwerdeführers ist in der Tat durch zahlreiche, auf Beschwerdeebene eingereichte Fotos dokumentiert, auf denen er als Teilnehmer von Demonstrationen in der Schweiz erkennbar ist, und dabei Transparente hochhält oder (prokurdische) Fahnen trägt. Im Weiteren reichte der Beschwerdeführer mehrmals aktuelle Fassungen seines Facebook-Accounts ein, auf denen sein Name, sein Foto sowie sein Wohnort ersichtlich sind. Auf seiner Facebook-Seite sind nebst Kriegsbildern, Karikaturen und Kommentaren auch Fotos von ihm enthalten, welche ihn an Demonstrationen zeigen.</w:t>
      </w:r>
    </w:p>
    <w:p>
      <w:r>
        <w:rPr>
          <w:b/>
        </w:rPr>
        <w:t>E. 8.4</w:t>
      </w:r>
    </w:p>
    <w:p>
      <w:r>
        <w:t>Angesichts der eingereichten Beweismittel sind Art und Umfang der geltend gemachten exilpolitischen Tätigkeiten des Beschwerdeführers unbestritten. Aufgrund der Aktenlage bestehen allerdings keine konkreten und glaubhaften Anhaltspunkte dafür, dass er tatsächlich wegen seiner Tätigkeit oder Funktion im Exil als ernsthafter und potenziell gefährlicher Regimegegner die Aufmerksamkeit der syrischen Geheimdienste auf sich gezogen haben könnte. Zunächst ist festzustellen, dass es dem Beschwerdeführer - wie vorstehend ausgeführt - nicht gelungen ist, eine Vorverfolgung glaubhaft zu machen (vgl. E. 6). Daher kann ausgeschlossen werden, dass er vor seiner Ausreise aus Syrien bei den heimatlichen Behörden als regimefeindlicher politischer Aktivist registriert war. Der Beschwerdeführer hat sich sodann in der Schweiz nicht in herausragender Position für die Interessen der syrischen Kurden respektive gegen das syrische Regime engagiert. Insbesondere hat er keine exponierte Kaderstelle innerhalb einer der exilpolitisch tätigen Organisationen und Parteien inne. Vielmehr nimmt er lediglich wie Tausende anderer Exil-Syrer als parteiloser Mitläufer an Demonstrationen gegen das syrische Regime und den IS teil, wobei er sich fotografieren lässt. Er war den Akten zufolge aber weder an der Organisation dieser Anlässe beteiligt, noch hat er sich dabei je als Redner hervorgetan. In Bezug auf den Facebook-Account des Beschwerdeführers ist ferner festzustellen, dass er - wie zahlreiche andere Asylsuchende - darauf im Wesentlichen fremde Inhalte verbreitet. Hingegen finden sich in den Akten keinerlei Hinweise darauf, dass er selber regimekritische Texte oder Karikaturen verfasst und diese allenfalls veröffentlicht hätte. Die geltend gemachten exilpolitischen Tätigkeiten des Beschwerdeführers in der Schweiz sind daher als massentypische und geringprofilierte Formen des politischen Protests zu qualifizieren. Selbst unter Berücksichtigung der Tatsache, dass der Beschwerdeführer auf den eingereichten Fotos bzw. auf Filmen der Demonstrationen erkennbar ist und sich auf seinem Facebook-Profil ein Foto sowie Angaben zu seiner Person finden (Vor- und Nachname, jedoch weder ein Geburtsdatum noch der korrekte Wohnort (...) statt (...)), erscheint es nach dem Gesagten nicht als wahrscheinlich, dass seitens des syrischen Regimes ein besonderes Interesse an seiner Person bestehen könnte. Es handelt sich nämlich beim Beschwerdeführer offensichtlich nicht um eine für die exilpolitische Szene bedeutsame Persönlichkeit, die mit Blick auf Art und Umfang ihrer Tätigkeiten als ausserordentlich engagierter und exponierter Regimegegner aufgefallen sein könn­te. An dieser Feststellung vermag die Sichtweise in der Beschwerde, der zufolge die Tatsache, dass der Beschwerdeführer wie viele andere an Protesten teilnehme und für seine demokratischen Anliegen einstehe, dessen politisches Profil nicht schmälere (a.a.O. S. 17/18 Art. 45), nichts zu ändern.</w:t>
      </w:r>
    </w:p>
    <w:p>
      <w:r>
        <w:rPr>
          <w:b/>
        </w:rPr>
        <w:t>E. 8.5</w:t>
      </w:r>
    </w:p>
    <w:p>
      <w:r>
        <w:t>Abschliessend ist festzuhalten, dass die Asylgesuchstellung in der Schweiz für sich genommen keine asylrelevante Gefährdung im Falle einer Rückkehr der Beschwerdeführenden in ihr Heimatland zu begründen vermag (vgl. hierzu das Referenzurteil D-3839/2013 vom 28. Oktober 2015E. 6.4.3). Zwar ist aufgrund ihrer längeren Landesabwesenheit davon auszugehen, dass sie bei einer Wiedereinreise nach Syrien einer Befragung durch die heimatlichen Behörden unterzogen würden. Da der Beschwerdeführer eine Vorverfolgung nicht glaubhaft machen konnte und somit wie erwähnt ausgeschlossen werden kann, dass er vor dem Verlassen Syriens als regimefeindliche Person ins Blickfeld der syrischen Behörden geraten ist, ist indessen nicht davon auszugehen, dass diese ihn sowie seine Ehefrau allein aufgrund der Asylgesuchstellung im Ausland als staatsgefährdend einstufen würden, weshalb nicht damit zu rechnen ist, sie hätten bei einer Rückkehr asylrelevante Massnahmen zu befürchten. Im Weiteren ist aufgrund der Aktenlage von einer legalen Ausreise der Beschwerdeführenden aus Syrien auszugehen, passierten sie die syrische Grenze eigenen Angaben zufolge doch mit ihren eigenen syrischen Reisepässen (vgl. act. A7/13 S. 6 Ziff. 4.02 und act. A8/11 S. 5 f. Ziff. 4.2).</w:t>
      </w:r>
    </w:p>
    <w:p>
      <w:r>
        <w:rPr>
          <w:b/>
        </w:rPr>
        <w:t>E. 8.6</w:t>
      </w:r>
    </w:p>
    <w:p>
      <w:r>
        <w:t>Gestützt auf die vorstehenden Erwägungen erscheint es insgesamt nicht als wahrscheinlich, dass die syrischen Behörden die Beschwerdeführenden aufgrund ihrer Asylgesuchstellung in der Schweiz und/oder der exilpolitischen Aktivitäten des Beschwerdeführers - sofern sie von diesen Umständen überhaupt Kenntnis erhalten haben oder in Zukunft Kenntnis erlangen werden - als konkrete und ernsthafte Bedrohung für das bestehende politische System empfinden und sie deswegen bei einer Rückkehr nach Syrien mit flüchtlingsrechtlich relevanten Nachteilen rechnen müssten.</w:t>
      </w:r>
    </w:p>
    <w:p>
      <w:r>
        <w:rPr>
          <w:b/>
        </w:rPr>
        <w:t>E. 9</w:t>
      </w:r>
    </w:p>
    <w:p>
      <w:r>
        <w:t>Zusammenfassend ist festzustellen, dass die geltend gemachten Asylgründe sowie die vorgebrachten subjektiven Nachfluchtgründe nicht geeignet sind, eine asyl- respektive flüchtlingsrechtlich relevante Verfolgung respektive eine entsprechende Verfolgungsfurcht zu begründen. An dieser Einschätzung vermögen weder die weiteren Ausführungen auf Beschwerdeebene noch die bisher nicht ausdrücklich gewürdigten, von den Beschwerdeführenden eingereichten Beweismittel respektive die zahlreichen Medienberichte und Berichte von Organisationen, auf welche auf Beschwerdeebene verwiesen wird, etwas zu ändern, weshalb darauf nicht mehr näher einzugehen ist; mithin ist auch der Antrag um Einholung einer erneuten Vernehmlassung abzuweisen. Unter Berücksichtigung der gesamten Umstände folgt, dass die Beschwerdeführenden keine Gründe nach Art. 3 AsylG nachweisen oder glaubhaft machen konnten. Die Vorinstanz hat deshalb zu Recht die Flüchtlingseigenschaft verneint und die Asylgesuche abgelehnt.</w:t>
      </w:r>
    </w:p>
    <w:p>
      <w:r>
        <w:rPr>
          <w:b/>
        </w:rPr>
        <w:t>E. 10.1</w:t>
      </w:r>
    </w:p>
    <w:p>
      <w:r>
        <w:t>Lehnt das SEM respektive BFM das Asylgesuch ab oder tritt es darauf nicht ein, so verfügt es in der Regel die Wegweisung aus der Schweiz und ordnet den Vollzug an (Art. 44 AsylG).</w:t>
      </w:r>
    </w:p>
    <w:p>
      <w:r>
        <w:rPr>
          <w:b/>
        </w:rPr>
        <w:t>E. 10.2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11</w:t>
      </w:r>
    </w:p>
    <w:p>
      <w:r>
        <w:t>Da die Vorinstanz in ihrer Verfügung vom 30. Januar 2014 infolge Unzumutbarkeit des Wegweisungsvollzugs die vorläufige Aufnahme der Beschwerdeführenden in der Schweiz angeordnet hat, erübrigen sich praxisgemäss grundsätzlich weitere Ausführungen zur Zulässigkeit, Zumutbarkeit und Möglichkeit des Wegweisungsvollzugs, insbesondere auch eine Würdigung der medizinischen Probleme des Kindes C._______ (vgl. Sachverhalt Bst. P). Anzufügen ist aber an dieser Stelle immerhin, dass die generelle Gefährdung der Beschwerdeführenden aufgrund der aktuellen Bürgerkriegssituation in Syrien mit der erwähnten Anordnung der vorläufigen Aufnahme wegen Unzumutbarkeit des Wegweisungsvollzugs durch die Vorinstanz Rechnung getragen wurde.</w:t>
      </w:r>
    </w:p>
    <w:p>
      <w:r>
        <w:rPr>
          <w:b/>
        </w:rPr>
        <w:t>E. 12</w:t>
      </w:r>
    </w:p>
    <w:p>
      <w:r>
        <w:t>Aus diesen Erwägungen ergibt sich, dass die angefochtene Verfügung Bundesrecht nicht verletzt, den rechtserheblichen Sachverhalt richtig und vollständig feststellt (Art.106 Abs.1 AsylG) und - soweit überprüfbar - angemessen ist (Art. 49 VwVG). Die Beschwerde ist daher abzuweisen.</w:t>
      </w:r>
    </w:p>
    <w:p>
      <w:r>
        <w:rPr>
          <w:b/>
        </w:rPr>
        <w:t>E. 13</w:t>
      </w:r>
    </w:p>
    <w:p>
      <w:r>
        <w:t>Bei diesem Ausgang des Verfahrens wären dessen Kosten grundsätzlich den Beschwerdeführenden aufzuerlegen (Art. 63 Abs. 1 VwVG). Das Bundesverwaltungsgericht hat ihnen indessen mit Zwischenverfügung vom 3. April 2014 die unentgeltliche Prozessführung gewährt. Da die Beschwerdeführenden aufgrund der Aktenlage nach wie vor als prozessual bedürftig zu betrachten sind, ist die ihnen gewährte unentgeltliche Rechtspflege nicht zu widerrufen und es sind ihnen folglich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