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D-1142/2025 vom 4. Februar 2025</w:t>
      </w:r>
    </w:p>
    <w:p>
      <w:r>
        <w:t>Bundesverwaltungsgericht, 2025-02-04, DE</w:t>
      </w:r>
    </w:p>
    <w:p>
      <w:r>
        <w:rPr>
          <w:b/>
        </w:rPr>
        <w:t xml:space="preserve">Quelle: </w:t>
      </w:r>
      <w:r>
        <w:t>https://mcp.opencaselaw.ch/entscheid/bvger_D-1142_2025_d20250204</w:t>
      </w:r>
    </w:p>
    <w:p>
      <w:r>
        <w:t>FR: TAF D-1142/2025 du 4 février 2025</w:t>
      </w:r>
    </w:p>
    <w:p>
      <w:r>
        <w:t>IT: TAF D-1142/2025 del 4 febbraio 2025</w:t>
      </w:r>
    </w:p>
    <w:p>
      <w:pPr>
        <w:pStyle w:val="Heading2"/>
      </w:pPr>
      <w:r>
        <w:t>Regeste</w:t>
      </w:r>
    </w:p>
    <w:p>
      <w:r>
        <w:t>Vollzug der Wegweisung (Wiedererw&amp;auml;gung) | Vollzug der Wegweisung (Wiedererwägung); Verfügung des SEM vom 4. Februar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Nachdem Wiedererwägungsentscheide ge- mäss Lehre und Praxis grundsätzlich wie die ursprüngliche Verfügung auf</w:t>
      </w:r>
    </w:p>
    <w:p>
      <w:r>
        <w:t>D-1142/2025 Seite 4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6 AsylG; Art. 48 Abs. 1 sowie Art. 52 Abs. 1 VwVG). Auf die Beschwerde ist einzutreten.</w:t>
      </w:r>
    </w:p>
    <w:p>
      <w:r>
        <w:rPr>
          <w:b/>
        </w:rPr>
        <w:t>E. 2</w:t>
      </w:r>
    </w:p>
    <w:p>
      <w:r>
        <w:t>Über offensichtlich unbegründete Beschwerden wird in einzelrichterlicher Zuständigkeit mit Zustimmung eines zweiten Richters beziehungsweise einer zweiten Richterin entschieden (Art. 111 Bst. e AsylG). Wie nachste- hend aufgezeigt wird, handelt es sich um ein solches Rechtsmittel, weshalb das Urteil gestützt auf Art. 111a Abs. 2 AsylG nur summarisch zu begrün- den ist. Auf die Durchführung eines Schriftenwechsels ist zu verzichten (Art. 111a Abs. 1 AsylG).</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Prozessgegenstand ist gemäss dem darauf beschränkten Rechtsbegehren im Wiedererwägungsgesuch vom 21. Januar 2025 die Frage des Vollzugs der Wegweisung.</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(Art. 111b Abs. 1 AsylG).</w:t>
      </w:r>
    </w:p>
    <w:p>
      <w:r>
        <w:t>D-1142/2025 Seite 5 In seiner praktisch relevantesten Form bezweckt das Wiedererwägungs- gesuch die Änderung einer ursprünglich fehlerfreien Verfügung an eine nachträglich eingetretene erhebliche Veränderung der Sachlage (vgl. BVGE 2014/39 E. 4.5 m.w.H.). Die Beschwerdeführerin begründet ihre Eingabe vom 21. Januar 2025 mit der Verschlechterung ihres Gesund- heitszustandes und stützt sich dabei insbesondere auf den (undatierten) Notfallbehandlungsbericht des (…) und den Austrittsbericht der Privatklinik C._______ vom 17. Januar 2025. Sie macht damit Umstände und jeden- falls mit dem Austrittsbericht ein Beweismittel geltend, die nach dem Urteil D-7111/2024 vom 25. November 2024, mit dem die Beschwerde gegen die Verfügung vom 5. November 2024 abgewiesen wurde, eingetreten respek- tive entstanden sind. Die Vorinstanz hat das Gesuch der Beschwerdefüh- rerin demnach zu Recht als Wiedererwägungsgesuch im Sinne von Art. 111b AsylG entgegengenommen. Im vorliegenden Beschwerdeverfahren ist demnach zu prüfen, ob die Vor- instanz in zutreffender Weise das Bestehen von Wiedererwägungsgründen verneint und an ihrer ursprünglichen Verfügung vom 5. November 2024 festgehalten hat.</w:t>
      </w:r>
    </w:p>
    <w:p>
      <w:r>
        <w:rPr>
          <w:b/>
        </w:rPr>
        <w:t>E. 6.1</w:t>
      </w:r>
    </w:p>
    <w:p>
      <w:r>
        <w:t>In ihrem Wiedererwägungsentscheid führte die Vorinstanz im Wesent- lichen aus, bei den zuletzt diagnostizierten gesundheitlichen Beschwerden handle es sich nicht um eine besondere Vulnerabilität im Sinne der ein- schlägigen Rechtsprechung. Der Austritt aus der stationären Behandlung sei in ausreichend stabilisiertem Zustand erfolgt und die Beschwerdefüh- rerin habe sich von akuter Selbst- oder Fremdgefährdung distanzieren kön- nen. Sie sei zur ambulanten psychotherapeutischen Nachsorge angemel- det und es sei aufgrund der Behandlung mit Psychopharmaka eine Kon- trolluntersuchung (in drei bis sechs Monaten) empfohlen worden. Gemäss Rechtsprechung verfüge Griechenland über eine ausreichende medizini- sche Versorgung und es lägen keine Hinweise vor, wonach die griechi- schen Behörden der Beschwerdeführerin diese verweigert hätte oder ver- weigern würde. Es sei nicht auszuschliessen, dass es bei einer Rückkehr nach Griechenland zu einer Verschlechterung des Gesundheitszustandes beziehungsweise zu einem Anstieg der Suizidalität kommen könne, die Wiederaufnahme respektive Weiterführung der psychotherapeutischen Behandlung und Psychopharmakatherapie sei in Griechenland jedoch möglich und zumutbar. Dass die behandelnden Ärzte eine psychothera- peutische Behandlung in der Schweiz für sinnvoller hielten, ändere daran nichts. Zur geltend gemachten sexuellen Gewalt in Griechenland habe sich</w:t>
      </w:r>
    </w:p>
    <w:p>
      <w:r>
        <w:t>D-1142/2025 Seite 6 das Bundesverwaltungsgericht bereits in seinem Urteil D-7111/2024 vom 25. November 2024 geäussert. Zudem könne aus der Diagnosestellung einer PTBS nicht zwingend der Schluss gezogen werden, das geschilderte Ereignis sei in dieser Form auch tatsächlich geschehen oder die durch die Patienten subjektiv geschilderten Beschwerdeursachen träfen wirklich zu. Die Beschwerdeführerin sei eigenen Angaben zufolge während ihres frühe- ren Aufenthalts in Griechenland trotz ihres jugendlichen Alters und des gel- tend gemachten sexuellen Übergriffs in der Lage gewesen, mithilfe der Be- treuer des Camps eine Unterkunft zu organisieren und ihre existenziellen Bedürfnisse zu decken, was ihr erneut möglich sein müsste. Zudem müsse ihr Bruder die Schweiz ebenfalls verlassen und sie könne mit ihm nach Griechenland zurückkehren. Zusammenfassend sei festzuhalten, dass keine Gründe vorlägen, welche die Rechtskraft der Verfügung vom 5. No- vember 2024 beseitigen könnten.</w:t>
      </w:r>
    </w:p>
    <w:p>
      <w:r>
        <w:rPr>
          <w:b/>
        </w:rPr>
        <w:t>E. 6.2.1</w:t>
      </w:r>
    </w:p>
    <w:p>
      <w:r>
        <w:t>Die Beschwerdeführerin hält dem entgegen, bei umfassender Würdi- gung aller Umstände hätte die Vorinstanz das Vorliegen einer besonderen Vulnerabilität im Sinne der Rechtsprechung bejahen müssen. So habe sie bereits mehrere Suizidversuche unternommen, im Iran, in Griechenland und selbst während des stationären Aufenthalts in der Schweiz. Diese Su- izidversuche seien immer als Antwort auf eine – in den Augen der Be- schwerdeführerin – ausweglose Situation erfolgt. Deshalb gehe die Vor- instanz zu Unrecht davon aus, im Falle der Rückschaffung nach Griechen- land sei nur mit einer kurzzeitigen Verschlechterung des Gesundheitszu- stands zu rechnen. Sie habe während ihres Aufenthalts in Griechenland keine eigentliche Therapie gehabt, mithin sei sie nicht fähig gewesen, sich Zugang zu einer psychotherapeutischen Behandlung zu verschaffen und sie sei dies heute umso weniger. Angesichts der engen Verzahnung der psychischen Probleme mit den Ereignissen in Griechenland sei fraglich, ob eine Therapie dort – sofern überhaupt erhältlich – geeignet wäre, der Sui- zidalität beizukommen. Bei dieser Sachlage lasse sich die Regelvermu- tung, wonach eine Rückführung nach Griechenland grundsätzlich zulässig und zumutbar sei, nicht aufrechterhalten.</w:t>
      </w:r>
    </w:p>
    <w:p>
      <w:r>
        <w:rPr>
          <w:b/>
        </w:rPr>
        <w:t>E. 6.2.2</w:t>
      </w:r>
    </w:p>
    <w:p>
      <w:r>
        <w:t>Zur Begründung ihres Eventualbegehrens führt die Beschwerdefüh- rerin aus, das SEM scheine angesichts seiner Ausführungen in der ange- fochtenen Verfügung an der Objektivität der im Austrittsbericht enthaltenen medizinischen Feststellungen zu zweifeln. Gleichzeitig habe es darauf ver- zichtet, eigene medizinische Abklärungen in Auftrag zu geben. Ein solches</w:t>
      </w:r>
    </w:p>
    <w:p>
      <w:r>
        <w:t>D-1142/2025 Seite 7 Vorgehen sei nicht schlüssig und auch nicht mit der Untersuchungsmaxime vereinbar.</w:t>
      </w:r>
    </w:p>
    <w:p>
      <w:r>
        <w:rPr>
          <w:b/>
        </w:rPr>
        <w:t>E. 7</w:t>
      </w:r>
    </w:p>
    <w:p>
      <w:r>
        <w:t>Zur formellen Rüge und dem entsprechenden eventualiter gestellten Rück- weisungsantrag ist festzuhalten, dass entgegen der Auffassung der Be- schwerdeführerin keine Veranlassung für die Annahme einer Verletzung der Untersuchungsmaxime besteht. Das SEM hat die aufgeführten ärztli- chen Diagnosen nicht in Zweifel gezogen, sondern einzig im Rahmen der ihm obliegenden Beweiswürdigung festgehalten, dass und gestützt auf welche Überlegungen aus der Diagnosestellung nicht zwingend auf tat- sächliche Erlebnisse als Ursache für die festgestellten gesundheitlichen Beschwerden geschlossen werden könne. Eine Veranlassung zur Vor- nahme weiterer medizinischer Abklärungen bestand und besteht nicht. Der Rückweisungsantrag ist abzuweisen.</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Vorliegend ist der Wegweisungsvollzug in Bezug auf Griechenland zu prüfen.</w:t>
      </w:r>
    </w:p>
    <w:p>
      <w:r>
        <w:rPr>
          <w:b/>
        </w:rPr>
        <w:t>E. 8.2</w:t>
      </w:r>
    </w:p>
    <w:p>
      <w:r>
        <w:t>Gemäss Austrittsbericht des (…) ([…]) vom 17. Januar 2025 wurde bei der Beschwerdeführerin eine Posttraumatische Belastungsstörung (F43.1; Symptomatik nach sexuellem Übergriff und Flucht: Vermeidungsverhalten, Intrusionen, Panikattacken), eine rezidivierende depressive Störung, ge- genwärtig mittelgradige Episode Somatisch (F33.1), eine Harnwegsinfek- tion (28.11.2024), prämenstruelles Syndrom (01/2025), Obstipation, Öso- phagealer Reflux sowie eine Eisenmangelanämie diagnostiziert.</w:t>
      </w:r>
    </w:p>
    <w:p>
      <w:r>
        <w:rPr>
          <w:b/>
        </w:rPr>
        <w:t>E. 8.3.1</w:t>
      </w:r>
    </w:p>
    <w:p>
      <w:r>
        <w:t>Das Bundesverwaltungsgericht hat sich in seinem Beschwerdeurteil D-7111/2024 vom 25. November 2024 (E. 9.2) bereits ausführlich zur Frage der Zulässigkeit des Wegweisungsvollzugs geäussert. Auf die dorti- gen Ausführungen kann grundsätzlich verwiesen werden.</w:t>
      </w:r>
    </w:p>
    <w:p>
      <w:r>
        <w:rPr>
          <w:b/>
        </w:rPr>
        <w:t>E. 8.3.2</w:t>
      </w:r>
    </w:p>
    <w:p>
      <w:r>
        <w:t>Die Beschwerdeführerin begründet das Wiederwägungsgesuch im Wesentlichen mit der Verschlechterung ihres Gesundheitszustandes. Ohne die diagnostizierten gesundheitlichen Probleme (vgl. E. 8.2) zu ver- kennen, kann nach wie vor nicht von einem gravierenden Krankheitsbild,</w:t>
      </w:r>
    </w:p>
    <w:p>
      <w:r>
        <w:t>D-1142/2025 Seite 8 welches die Annahme der Unzulässigkeit des Wegweisungsvollzugs im Sinne der Rechtsprechung rechtfertigen würde, ausgegangen werden, was die Beschwerdeführerin im Übrigen auch nicht (explizit) behauptet. Zur Thematik der Suizidalität ist immerhin festzuhalten, dass Art. 3 EMRK ei- nen Konventionsstaat grundsätzlich nicht dazu verpflichtet, bei einer Kon- frontation mit suizidalen Neigungen von einer zu vollziehenden Weg- oder Ausweisung Abstand zu nehmen. Solange der Konventionsstaat Massnah- men ergreift, um die Umsetzung der Suiziddrohung zu verhindern, vermag die Ausschaffung nicht gegen Art. 3 EMRK zu verstossen (vgl. den Unzu- lässigkeitsentscheid des EGMR vom 7. Oktober 2004 i.S. D. und andere gegen Deutschland, Nr. 33743/03, angeführt in Entscheidungen und Mit- teilungen der Schweizerischen Asylrekurskommission [EMARK] 2005 Nr. 23 E. 5.1 S. 212). Auch gemäss konstanter Praxis des Bundesverwal- tungsgerichts können Suiziddrohungen für sich alleine den Vollzug einer Wegweisung nicht in Frage stellen, solange konkrete Massnahmen zur Verhütung der Umsetzung einer Drohung getroffen werden (vgl. statt vieler das Urteil des BVGer D-2644/2021 vom 28. Januar 2022 E. 7.3.4.6, vgl. auch die Rechtsprechung des Bundesgerichts: Urteil des BGer 2C_856/2015 vom 10. Oktober 2015 E. 3 m.w.H., BGE 139 II 393 E. 5.2.2). Allenfalls weiterhin bestehenden oder sich gar akzentuierenden suizidalen Tendenzen ist im Hinblick auf einen zwangsweisen Wegweisungsvollzug durch geeignete medizinische Massnahmen und Betreuung entgegenzu- wirken.</w:t>
      </w:r>
    </w:p>
    <w:p>
      <w:r>
        <w:rPr>
          <w:b/>
        </w:rPr>
        <w:t>E. 8.4.1</w:t>
      </w:r>
    </w:p>
    <w:p>
      <w:r>
        <w:t>Die Beschwerdeführerin macht im Wesentlichen geltend, bei ihr handle es sich um eine besonders vulnerable Person, weshalb ein Weg- weisungsvollzug für sie unzumutbar sei.</w:t>
      </w:r>
    </w:p>
    <w:p>
      <w:r>
        <w:rPr>
          <w:b/>
        </w:rPr>
        <w:t>E. 8.4.2</w:t>
      </w:r>
    </w:p>
    <w:p>
      <w:r>
        <w:t>Entgegen der Auffassung in der Beschwerde sind die medizinischen Leiden der Beschwerdeführerin nicht als schwerwiegende Erkrankung im Sinne des Referenzurteils E-3427/2021, E-3431/2021 vom 28. März 2022, die zu einer besonderen Vulnerabilität führen würden, einzustufen. So geht das Bundesverwaltungsgericht in seiner Rechtsprechung denn auch davon aus, dass Behandlungsangebote, insbesondere bei psychischen Störun- gen, in Griechenland verfügbar sind (vgl. etwa Urteil des BVGer E-4776/2024 vom 28. August 2024 E. 8.2.2). Der Beschwerdeführerin ist es trotz der festgestellten Diagnosen zuzumuten, sich bei der Rückkehr nach Griechenland mittels der ihr zustehenden griechische Sozialversiche- rungsnummer Zugang zum griechischen Gesundheits- und Versicherungs- wesen zu verschaffen. Zudem haben in lebensbedrohlichen Situationen</w:t>
      </w:r>
    </w:p>
    <w:p>
      <w:r>
        <w:t>D-1142/2025 Seite 9 alle Personen in Griechenland, unabhängig von ihrem rechtlichen Status, Zugang zu Notfallstationen (vgl. Referenzurteil a.a.O., E. 9.8.2). Festzuhal- ten ist sodann, dass die Beschwerdeführerin selber gemäss Austrittsbe- richt (vgl. S. 2) offenbar gegenüber der medizinischen Betreuung angab, sie sei bereits in Griechenland ambulant psychotherapeutisch betreut wor- den. Das Bundesverwaltungsgericht stellt nicht in Abrede, dass die psychi- schen Beschwerden und insbesondere die Suizidalität der Beschwerdefüh- rerin (auch) mit den behaupteten Erlebnissen in Griechenland zusammen- hängen können. Indessen ist ein ausschliesslicher Bezug offensichtlich zu verneinen, nachdem die Beschwerdeführerin in der Beschwerdeschrift sel- ber vorbringt, sie habe bereits im Iran einen Suizidversuch unternommen. Die Vorinstanz hat sodann zutreffend darauf hingewiesen, dass von einer Rückkehr der Beschwerdeführerin zusammen mit ihrem Bruder auszuge- hen ist. Schliesslich könnte für die Zeit vor und während der Rückreise nach Griechenland einer allfälligen zeitweiligen Verschlechterung des psy- chischen Zustandes der Beschwerdeführerin medikamentös und mit einer persönlichen Betreuung begegnet werden. Die mit dem Vollzug der Weg- weisung beauftragten schweizerischen Behörden werden sodann die grie- chischen Behörden vor der Durchführung der Wegweisung über die beson- deren medizinischen Bedürfnisse der Beschwerdeführerin zu informieren und diesen Umständen bei der Bestimmung geeigneter Vollzugsmodalitä- ten Rechnung zu tragen haben. Die Beschwerdeführerin ist ihrerseits ge- halten, bei der Vorbereitung ihrer Rückkehr mit den Vollzugsbehörden zu kooperieren. Es steht ihr auch frei, von den Möglichkeiten der Rückkehr- hilfe Gebrauch zu machen (vgl. Art. 93 Abs. 1 Bst. d AsylG, Art. 75 der der Asylverordnung 2 vom 11. August 1999 [AsylV 2, SR 142.312]).</w:t>
      </w:r>
    </w:p>
    <w:p>
      <w:r>
        <w:rPr>
          <w:b/>
        </w:rPr>
        <w:t>E. 8.4.3</w:t>
      </w:r>
    </w:p>
    <w:p>
      <w:r>
        <w:t>Auch wenn nicht in Abrede zu stellen ist, dass eine adäquate Einglie- derung der Beschwerdeführerin in die sozialen Strukturen Griechenlands als Person mit internationalem Schutzstatus möglicherweise mit nicht zu verkennenden Erschwernissen verbunden sein könnte, vermögen ihre Vor- bringen im Wiedererwägungsverfahren die hohen Anforderungen an eine konkrete Gefährdung nach wie vor nicht zu erfüllen. Es darf auch unter Berücksichtigung ihrer psychischen Beschwerden – wie bereits ausgeführt – von ihr erwartet werden, sich bei Unterstützungsbedarf an die griechi- schen Behörden zu wenden und die erforderliche Hilfe nötigenfalls auf dem Rechtsweg einzufordern. Nichtregierungsorganisationen können ihr in die- ser Hinsicht behilflich sein. Im Übrigen ist im Zusammenhang mit der Zu- mutbarkeit des Wegweisungsvollzugs der Beschwerdeführerin nach Grie- chenland auf die Ausführungen im Entscheid des Bundesverwaltungsge- richts D-7111/2024 vom 25. November 2024 zu verweisen.</w:t>
      </w:r>
    </w:p>
    <w:p>
      <w:r>
        <w:t>D-1142/2025 Seite 10</w:t>
      </w:r>
    </w:p>
    <w:p>
      <w:r>
        <w:rPr>
          <w:b/>
        </w:rPr>
        <w:t>E. 8.4.4</w:t>
      </w:r>
    </w:p>
    <w:p>
      <w:r>
        <w:t>Bei dieser Ausgangslage ist deshalb festzustellen, dass es sich bei der Beschwerdeführerin auch unter Berücksichtigung der nach Abschluss des ordentlichen Verfahrens erfolgten Entwicklung nicht um eine beson- ders vulnerable Person handelt, welcher die Überstellung nach Griechen- land nicht zuzumuten wäre.</w:t>
      </w:r>
    </w:p>
    <w:p>
      <w:r>
        <w:rPr>
          <w:b/>
        </w:rPr>
        <w:t>E. 8.5</w:t>
      </w:r>
    </w:p>
    <w:p>
      <w:r>
        <w:t>Der Vollzug der Wegweisung erweist sich schliesslich als möglich, zu- mal die griechischen Behörden der Rückübernahme der Beschwerdefüh- rerin zugestimmt haben (vgl. Urteil des BVGer D-7111/2024 vom 25. No- vember 2024 Bst. C.b).</w:t>
      </w:r>
    </w:p>
    <w:p>
      <w:r>
        <w:rPr>
          <w:b/>
        </w:rPr>
        <w:t>E. 9</w:t>
      </w:r>
    </w:p>
    <w:p>
      <w:r>
        <w:t>Nach dem Gesagten hat die Vorinstanz zu Recht das Vorliegen einer wie- dererwägungsrechtlich relevanten Veränderung der Aktenlage verneint. Die Beschwerde ist abzuweisen. Mit dem vorliegenden Urteil fällt der am 21. Februar 2025 angeordnete Vollzugsstopp dahin.</w:t>
      </w:r>
    </w:p>
    <w:p>
      <w:r>
        <w:rPr>
          <w:b/>
        </w:rPr>
        <w:t>E. 10</w:t>
      </w:r>
    </w:p>
    <w:p>
      <w:r>
        <w:t>Das Gesuch um Verzicht auf die Erhebung eines Kostenvorschusses wird mit dem vorliegenden Endentscheid gegenstandslos.</w:t>
      </w:r>
    </w:p>
    <w:p>
      <w:r>
        <w:rPr>
          <w:b/>
        </w:rPr>
        <w:t>E. 11.1</w:t>
      </w:r>
    </w:p>
    <w:p>
      <w:r>
        <w:t>Die Begehren waren – wie sich aus den vorstehenden Erwägungen ergibt – als aussichtslos zu bezeichnen, weshalb die Gesuche um Gewäh- rung der unentgeltlichen Prozessführung und Beiordnung einer amtlichen Rechtsvertretung unbesehen der geltend gemachten Bedürftigkeit und der Frage der Notwendigkeit einer Rechtsvertretung abzuweisen sind.</w:t>
      </w:r>
    </w:p>
    <w:p>
      <w:r>
        <w:rPr>
          <w:b/>
        </w:rPr>
        <w:t>E. 11.2</w:t>
      </w:r>
    </w:p>
    <w:p>
      <w:r>
        <w:t>Bei diesem Ausgang des Verfahrens sind die Kosten von Fr 2’000.– (Art. 1–3 des Reglements vom 21. Februar 2008 über die Kosten und Ent- schädigungen vor dem Bundesverwaltungsgericht [VGKE, SR 173.320.2]) der Beschwerdeführerin aufzuerlegen (Art. 63 Abs. 1 VwVG).</w:t>
      </w:r>
    </w:p>
    <w:p>
      <w:r>
        <w:t>(Dispositiv nächste Seite)</w:t>
      </w:r>
    </w:p>
    <w:p>
      <w:r>
        <w:t>D-1142/2025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