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D-1136/2024 vom 30. April 2024</w:t>
      </w:r>
    </w:p>
    <w:p>
      <w:r>
        <w:t>Bundesverwaltungsgericht, 2024-04-30, DE</w:t>
      </w:r>
    </w:p>
    <w:p>
      <w:r>
        <w:rPr>
          <w:b/>
        </w:rPr>
        <w:t xml:space="preserve">Quelle: </w:t>
      </w:r>
      <w:r>
        <w:t>https://mcp.opencaselaw.ch/entscheid/bvger_D-1136_2024</w:t>
      </w:r>
    </w:p>
    <w:p>
      <w:r>
        <w:t>FR: TAF D-1136/2024 du 30 avril 2024</w:t>
      </w:r>
    </w:p>
    <w:p>
      <w:r>
        <w:t>IT: TAF D-1136/2024 del 30 aprile 2024</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wird im bezüglich des Dublin-Verfahrens eröffneten Beschwerdeverfahren D-888/2024 entschieden.</w:t>
      </w:r>
    </w:p>
    <w:p>
      <w:r>
        <w:rPr>
          <w:b/>
        </w:rPr>
        <w:t>E. 2</w:t>
      </w:r>
    </w:p>
    <w:p>
      <w:r>
        <w:t>Das Bundesverwaltungsgericht entscheidet im vorliegenden Verfahren mit uneingeschränkter Kognition. Es überprüft die angefochtene Verfügung</w:t>
      </w:r>
    </w:p>
    <w:p>
      <w:r>
        <w:t>D-1136/2024 Seite 7 somit auf Verletzung von Bundesrecht, unrichtige oder unvollständige Fest- stellung des rechtserheblichen Sachverhalts sowie auf Unangemessenheit hin (Art. 49 VwVG).</w:t>
      </w:r>
    </w:p>
    <w:p>
      <w:r>
        <w:rPr>
          <w:b/>
        </w:rPr>
        <w:t>E. 3.1</w:t>
      </w:r>
    </w:p>
    <w:p>
      <w:r>
        <w:t>Am 1. September 2023 ist eine Totalrevision des Bundesgesetzes über den Datenschutz (DSG) in Kraft getreten (AS 2022 491). Die angefochtene Verfügung datiert vom 31. Januar 2024 und für das vorliegende Beschwer- deverfahren gilt folglich das neue Recht (vgl. Art. 70 DSG). Da die für Be- schwerdeverfahren betreffend Datenänderung im ZEMIS wesentlichen Bestimmungen inhaltlich gleichgeblieben sind, kann auch unter der Gel- tung des revidierten DSG auf die bisherige Rechtsprechung verwiesen werden.</w:t>
      </w:r>
    </w:p>
    <w:p>
      <w:r>
        <w:rPr>
          <w:b/>
        </w:rPr>
        <w:t>E. 3.2</w:t>
      </w:r>
    </w:p>
    <w:p>
      <w:r>
        <w:t>Das SEM führt zur Begründung seines Entscheides aus, dass der Be- schwerdeführer anlässlich der Einreichung seines Asylgesuchs angege- ben habe, am (…) geboren und damit minderjährig zu sein. Rechtsgenüg- liche Identitätspapiere, die sein Alter belegen würden, habe er nicht einge- reicht. Die Aktenlage deute in seinem Fall auf ein anderes als das von ihm angegebene Alter hin. So sei er in Kroatien mit Geburtsdatum (…) und in Griechenland mit Geburtsdatum (…) registriert worden. Anlässlich der EB UMA habe er nicht erläutern können, wie es in Griechenland zu diesem registrierten Geburtsdatum gekommen sei, das von dem von ihm abgege- benen Geburtsdatum abweiche. Er habe angegeben, dass er dort kein Asylgesuch gestellt habe und keinen Behördenkontakt gehabt habe. Es stelle sich die Frage, wie seine Personalien dort ohne Behördenkontakt aufgenommen worden seien und weshalb er mit einem anderen Geburts- datum registriert worden sei. Zum registrierten Geburtsdatum in Kroatien habe er sehr ungenaue Angaben gemacht. Die kroatischen Behörden hät- ten selber ein Geburtsdatum registriert und das von ihm angegebene Ge- burtsdatum nicht akzeptiert. Er wisse nicht mehr, welches Geburtsdatum die kroatischen Behörden registriert hätten. Ausserdem wisse er nichts von einem Asylantrag. Er habe lediglich seine Fingerabdrücke abgegeben und habe danach einen Wegweisungsentscheid erhalten. Es sei unglaubhaft, dass er einen Wegweisungsentscheid von Kroatien erhalte, aber nicht mehr wisse, mit welchem Geburtsdatum er registriert worden sei. Seine Aussagen dazu seien sehr vage und lückenhaft formuliert. Das Original der eingereichten Tazkera sei von der türkischen Polizei vor einem Jahr weg- genommen worden. Allerdings habe er das Duplikat erst vor Kurzem – am 21. Juni 2023 – gemäss den Stammdaten der alten Tazkera ausstellen las- sen. Es sei allgemein bekannt, dass viele angeblich amtliche und</w:t>
      </w:r>
    </w:p>
    <w:p>
      <w:r>
        <w:t>D-1136/2024 Seite 8 nichtamtliche Dokumente beliebigen Inhalts ohne Mühe gegen Bezahlung erworben werden könnten. Es gebe keine Möglichkeit zu überprüfen, ob die Daten auf dem Duplikat tatsächlich stimmen würden. Demzufolge könne dem Duplikat per se keine Beweiskraft zugesprochen werden. Auch sei bedenklich, dass ihm angeblich das Original der Tazkera vor einem Jahr entwendet worden sei, er aber er erst kürzlich ein Duplikat habe ausstellen lassen. Gemäss dem rechtsmedizinischen Gutachten vom (…) würden sich aus den vorliegenden Untersuchungsergebnissen keine Hinweise auf eine krankhafte Entwicklungsstörung ergeben. Eine forensische Alters- schätzung sei damit ohne Weiteres möglich. Nach den Ergebnissen der kinderradiologischen Untersuchung entspreche der radiologische Befund der linken Hand im vorliegenden Fall dem Referenzbild eines (…)-jährigen Jungen, wobei anzumerken sei, dass eine Altersschätzung mittels Rönt- genuntersuchung der linken Hand grundsätzlich nur bis zur vollständigen Ossifikation (Verknöcherung) des Handskelettes durchgeführt werden könne, welche bei Knaben normalerweise ab einem minimalen Alter von 16.1 Jahren vorliege. Der Befund der Ossifikation der medialen Schlüssel- beinepiphysen (Schlüssel-Brustbein-Gelenke) entspreche einem mittleren Alter von (…) ± (…) Jahren und einem minimalen Alter von (…) Jahren. Die zahnärztliche Untersuchung ergebe für alle untersuchten Zähne einen voll- ständigen Abschluss des Wurzelwachstums, was ab einem Alter von (…) Jahren (Zähne 1 bis 7 im 3. Quadranten) respektive ab einem Mindestalter von (…) Jahren (Weisheitszähne) zur Beobachtung komme. In Zusammen- schau der Befunde könne daher von einem Mindestalter von (…) Jahren ausgegangen werden. Das von ihm angegebene Lebensalter von (…) Jah- ren und (…) Monaten sei mit den erhobenen Befunden nicht zu vereinba- ren. Insgesamt komme das Gutachten zum Schluss, dass er mit an Sicher- heit grenzender Wahrscheinlichkeit die Volljährigkeit erreicht habe. Das Mindestalter betrage (…) Jahren. In Kombination mit insgesamt drei be- kannten, aber sich voneinander unterscheidenden, bei Behörden registrier- ten, Geburtsdaten seien Zweifel an der Glaubwürdigkeit seiner eigenen An- gaben unausweichlich. Diesen Zweifeln stelle er mit seinen Aussagen an- lässlich der EB UMA wenig Substantiiertes entgegen. Herkunft und Bil- dungsniveau müssten in die Einordnung der Aussagen einfliessen, wie dies auch in seinem Fall geschehen sei, könne jedoch nicht davon entbin- den, konsistente und nachvollziehbare Aussagen zu machen. In der Stel- lungnahme vom 20. Dezember 2023 würden keine Elemente eingebracht, die die Einschätzung seiner Aussagen diesbezüglich umzustossen und die fehlende Substantiiertheit und Nachvollziehbarkeit auszuräumen vermöch- ten. Die begründeten Zweifel an seiner angegebenen Minderjährigkeit seien durch die Resultate des rechtsmedizinischen Gutachtens vom (…)</w:t>
      </w:r>
    </w:p>
    <w:p>
      <w:r>
        <w:t>D-1136/2024 Seite 9 gestützt worden, welches festhalte, dass die von ihm gemachte Altersan- gabe mit den erhobenen Befunden nicht zu vereinbaren sei, welche ein Mindestalter von (…) Jahren ergeben würden. Insbesondere könne bei vollständig abgeschlossener Verknöcherung des Handskelettes und dem vollständigen Abschluss des Wurzelwachstums der untersuchten Zähne in Kombination mit den Befunden aus der Untersuchung der Schlüsselbein- Brustbein-Gelenke kein vernünftiger Zweifel an der Volljährigkeit bestehen. Im vorliegenden Fall sei das forensische Gutachten ein starkes Indiz für seine Volljährigkeit. Zusammenfassend stelle das SEM fest, dass es dem Beschwerdeführer nicht gelungen sei, die geltend gemachte Minderjährig- keit nachzuweisen oder glaubhaft zu machen. Zudem bestehe eine Regist- rierung in Kroatien als volljährige Person und ein forensisches Altersgut- achten, das als starkes Indiz für seine Volljährigkeit zu werten sei. In Ge- samtwürdigung aller vorgenannten Anhaltspunkte betrachte das SEM ihn deshalb als volljährig zum Zeitpunkt der Stellung seines Asylgesuchs in der Schweiz und für das weitere Verfahren. Aus diesem Grund werde sein Ge- burtsdatum im ZEMIS auf den (…) geändert und gestützt auf Art. 25 Abs. 2 DSG mit einem Bestreitungsvermerk versehen.</w:t>
      </w:r>
    </w:p>
    <w:p>
      <w:r>
        <w:rPr>
          <w:b/>
        </w:rPr>
        <w:t>E. 3.3</w:t>
      </w:r>
    </w:p>
    <w:p>
      <w:r>
        <w:t>In der Beschwerde wird geltend gemacht, dass der Beschwerdeführer anlässlich der EB UMA vom 10. November 2023 ein Duplikat vom 21. Juni 2023 seiner Tazkera eingereicht habe. Er habe hierbei kohärent ausge- führt, dass ihm die originäre Tazkera von der türkischen Polizei etwa ein Jahr davor weggenommen worden sei, was absolut glaubhaft sei. Die Aus- führungen der Vorinstanz in ihrer Verfügung vom 31. Januar 2024 auf Seite 4, 4. Abschnitt würden nachhaltig bestritten. So mache es sehr wohl Sinn, dass er sich in der Schweiz um ein Duplikat seiner Tazkera bemüht habe und nicht etwa auf dem Reiseweg, wo die latente Gefahr bestehe, dass diese entweder verloren gehe oder aber wiederum eingezogen wer- den könnte. Zum IRM-Altersgutachten vom (…) sei nach konstanter Recht- sprechung des Bundesverwaltungsgerichts festzuhalten, dass eine Abwei- chung zwischen dem Knochenalter und dem tatsächlichen Alter einer Per- son von zweieinhalb bis drei Jahren noch als innerhalb des Normbereichs betrachtet werden könne (vgl. das Urteil des BVGer E-2241/2021 vom 30. Juni 2021 E. 8.4.3). Selbst wenn das zugrundeliegende Altersgutach- ten von der Volljährigkeit des Beschwerdeführers ausginge, könne es in Anbetracht der möglichen Abweichung vom tatsächlichen Alter vorliegend nicht als einziger Beweis beziehungsweise einziges Indiz für die Altersan- passung herangezogen werden, was die Vorinstanz jedoch erwiesener- massen getan habe. Damit habe es die geltende Rechtsprechung des Bun- desverwaltungsgerichts missachtet. Deswegen sei das Geburtsdatum des</w:t>
      </w:r>
    </w:p>
    <w:p>
      <w:r>
        <w:t>D-1136/2024 Seite 10 Beschwerdeführers im ZEMIS vom (…) gemäss seiner der Vorinstanz ein- gereichten Tazkera auf den (…) zu ändern. In der Stellungnahme vom 20. Dezember 2023 zur Altersanpassung, wo- rauf im Übrigen verwiesen werde, sei zusammenfassend festgehalten wor- den, dass vorliegend keine hinreichende Gesamtwürdigung aller Um- stände vorgenommen worden sei. Im Zweifel solle zu Gunsten des Be- schwerdeführers entschieden und von einer Anpassung des Geburtsda- tums abgesehen werden.</w:t>
      </w:r>
    </w:p>
    <w:p>
      <w:r>
        <w:rPr>
          <w:b/>
        </w:rPr>
        <w:t>E. 3.4</w:t>
      </w:r>
    </w:p>
    <w:p>
      <w:r>
        <w:t>Die Vorinstanz verweist in ihrer Vernehmlassung bezüglich der in der Beschwerde am Altersgutachten angebrachten Kritik auf die ausführliche Kasuistik des Bundesverwaltungsgerichts zu Altersgutachten nach dem Drei-Säulen-Modell. Bei demjenigen vom (…) handle es sich um ein sehr starkes Indiz. Schliesslich genüge das Duplikat einer Tazkera nicht den An- sprüchen von Art. 1a Bst. c der Asylverordnung 1 über Verfahrensfragen (AsylV 1; SR 142.311) und vermöge die Einschätzungen des SEM daher nicht umzustossen.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w:t>
      </w:r>
    </w:p>
    <w:p>
      <w:r>
        <w:t>D-1136/2024 Seite 11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die Urteile des BVGer A-7615/2016 vom 30. Januar 2018 E. 3.3, A-7588/2015 vom 26. Februar 2016 E. 3.3, A-4256/2015 vom 15. Dezember 2015 E. 3.3 sowie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w:t>
      </w:r>
    </w:p>
    <w:p>
      <w:r>
        <w:t>D-1136/2024 Seite 12 löschen sind, bleibt grundsätzlich der Vorinstanz überlassen. Verhält es sich umgekehrt, erscheint also die Richtigkeit der bisher eingetragenen Da- 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Urteil des BGer 1C_240/2012 vom 13. August 2012 E. 3.2.; JAN BANGERT, in: Maurer-Lambrou/Blechta [Hrsg.], Daten- schutzgesetz, Basler Kommentar, 3. Aufl., 2014, Art. 25/25bis N. 53 ff.).</w:t>
      </w:r>
    </w:p>
    <w:p>
      <w:r>
        <w:rPr>
          <w:b/>
        </w:rPr>
        <w:t>E. 5.1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w:t>
      </w:r>
    </w:p>
    <w:p>
      <w:r>
        <w:rPr>
          <w:b/>
        </w:rPr>
        <w:t>E. 5.2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in ZEMIS zu belassen oder einzutragen, dessen Richtigkeit wahrscheinlicher ist (vgl. BVGE 2018 VI/3 E. 3.5 m.w.H. und E. 4.2.3).</w:t>
      </w:r>
    </w:p>
    <w:p>
      <w:r>
        <w:rPr>
          <w:b/>
        </w:rPr>
        <w:t>E. 5.3</w:t>
      </w:r>
    </w:p>
    <w:p>
      <w:r>
        <w:t>Auf dem Personalienblatt gab der Beschwerdeführer an, er sei am (…) geboren (vgl. SEM-act. […]-1/2). Abklärungen ergaben, dass für ihn vor- mals eine Ausschreibung als vermisste Person in Griechenland vom (…) 2023 bestand, in welcher er mit dem Geburtsdatum (…) registriert sei. Wei- ter ist er in Kroatien mit Geburtsdatum (…) registriert worden. Im Rahmen der EB UMA erklärte er, er sei am (…) respektive – dies nach eigener Kor- rektur – am (…) geboren, wobei es hier zu einem Missverständnis bei der Übersetzung gekommen sein dürfte (vgl. SEM-act. […]-20/11 S. 3 oben; (…) [(…)] bzw. (…) [(…)]). Auf der eingereichten Tazkera stehe – so die Dolmetscherin, welche diese übersetzte – kein Geburtsdatum. Sie sei am 21. Juni 2023 ausgestellt worden als er (…) Jahre alt gewesen sei (vgl. SEM-act. […]-20/11 S. 3 oben). Weshalb der Beschwerdeführer in Kroatien und in Griechenland mit jeweils anderen Geburtsdaten registriert ist, wird auch in der Beschwerde nicht plausibel erklärt. Es kann daher auf</w:t>
      </w:r>
    </w:p>
    <w:p>
      <w:r>
        <w:t>D-1136/2024 Seite 13 diesbezüglich überzeugenden Ausführungen des SEM in der angefochte- nen Verfügung sowie auf die vorstehende Erwägungen 3.2 verwiesen wer- den.</w:t>
      </w:r>
    </w:p>
    <w:p>
      <w:r>
        <w:rPr>
          <w:b/>
        </w:rPr>
        <w:t>E. 5.4.1</w:t>
      </w:r>
    </w:p>
    <w:p>
      <w:r>
        <w:t>Hinsichtlich der Bedeutung der in der Schweiz angewandten Metho- den der medizinischen Altersabklärung ist auf das Grundsatzurteil des Bundesverwaltungsgerichts BVGE 2018 VI/3 zu verweisen (vgl. a.a.O. E. 4.2.2).</w:t>
      </w:r>
    </w:p>
    <w:p>
      <w:r>
        <w:rPr>
          <w:b/>
        </w:rPr>
        <w:t>E. 5.4.2</w:t>
      </w:r>
    </w:p>
    <w:p>
      <w:r>
        <w:t>Das im Auftrag des SEM am 21. November 2023 erstellte Gutachten des (…) vom 27. November 2023 beruht auf einer forensisch-medizini- schen Untersuchung, einer zahnärztlichen Altersschätzung basierend auf einer Panoramaschichtaufnahme des Gebisses, einer radiologischen Al- tersschätzung basierend auf einem Röntgenbild der linken Hand sowie Computertomografie-Untersuchung der Schlüsselbein-Brustbein-Gelenke, die am 24. November 2023 durchgeführt wurden (vgl. SEM-act. […]-28/6). Die darin dargelegten Ergebnisse der einzelnen Untersuchungen (vgl. zu den diesbezüglichen Einzelheiten die Ausführungen in E. 3.2) und die darin enthaltene Einschätzung, wonach in Zusammenschau der Befunde von ei- nem Mindestalter von (…) Jahren ausgegangen werden könne, das ange- gebene Lebensalter des Beschwerdeführer von (…) Jahren und (…) Mo- naten daher mit den erhobenen Befunden nicht zu vereinbaren, und dieser mit an Sicherheit grenzender Wahrscheinlichkeit das 18. Lebensjahr voll- endet und die Volljährigkeit erreicht habe, ist eindeutig.</w:t>
      </w:r>
    </w:p>
    <w:p>
      <w:r>
        <w:rPr>
          <w:b/>
        </w:rPr>
        <w:t>E. 5.4.3</w:t>
      </w:r>
    </w:p>
    <w:p>
      <w:r>
        <w:t>Gemäss dem massgeblichen Methodendokument der Schweizeri- schen Gesellschaft für Rechtsmedizin (SGRM) ist bei der Frage nach der Volljährigkeit eines Menschen die mediale Schlüsselbeinepiphyse das massgebende Element. Diese erfülle als einzige die Voraussetzung für eine Alterseinschätzung «mit an Sicherheit grenzender Wahrscheinlich- keit», wobei mindestens das Ossifikationsstadium 3c erforderlich sei (vgl. SGRM, Forensische Altersdiagnostik, Ausgabe Juni 2022, Kapitel 4, Ziff. 8.1 und 8.2). Dieses Ossifikationsstadium ist vorliegend gegeben (vgl. SEM-act. […]-28/6 S. 4). Angesichts dessen ist das im Gutachten angege- bene Mindestalter von (…) Jahren nachvollziehbar. Zwar ist vorliegend keine Überlappung von den sich ergebenden Altersspannen erkennbar (vgl. BVGE 2018 VI/3 E. 4.2.2), weil im Rahmen der Zahnuntersuchung nur ein Mittelwert und kein Minimum angegeben wird. Es lägen keine Refe- renzstudien für eine männliche Population aus Afghanistan vor (vgl. SEM- act. […]-28/6 S. 5). Die Ergebnisse stehen aber nicht im Widerspruch</w:t>
      </w:r>
    </w:p>
    <w:p>
      <w:r>
        <w:t>D-1136/2024 Seite 14 zueinander. Gemäss der einschlägigen Literatur ergeben sich keine An- haltspunkte für gravierende interethnische Differenzen im zeitlichen Verlauf der Skelettreifung, so dass die Ergebnisse der einschlägigen Referenzstu- dien auch auf andere ethnische Gruppe übertragbar sind (vgl. statt vieler Urteil des BVGer E-5259/2023 vom 17. Oktober 2023 E. 7.5 m.w.H.). An- gesichts des Gutachtens, insbesondere des festgestellten Mindestalters von (…) Jahren aufgrund des Befunds der Verknöcherung der medialen Schlüsselbeinepiphysen, ist das Altersgutachten im Rahmen der Gesamt- würdigung als gewichtiges Indiz für die Volljährigkeit des Beschwerdefüh- rers zu berücksichtigen.</w:t>
      </w:r>
    </w:p>
    <w:p>
      <w:r>
        <w:rPr>
          <w:b/>
        </w:rPr>
        <w:t>E. 5.5.1</w:t>
      </w:r>
    </w:p>
    <w:p>
      <w:r>
        <w:t>Der Beschwerdeführer gab beim SEM Fotokopien einer Tazkera, ei- nes Impfausweises, eines Dokuments der National Statistics and Informa- tion Authority Afghanistans und eines Schuldokuments zu den Akten.</w:t>
      </w:r>
    </w:p>
    <w:p>
      <w:r>
        <w:rPr>
          <w:b/>
        </w:rPr>
        <w:t>E. 5.5.2</w:t>
      </w:r>
    </w:p>
    <w:p>
      <w:r>
        <w:t>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(vgl. Urteile des BVGer A-585/2022 vom 31. März 2023 E. 6.4.2.2, E-1189/2022 vom 21. April 2022 E. 3.4, A-4234/2020 vom 8. Juli 2021 E. 3.4 und A-7615/2016 vom 30. Januar 2018 E. 3.4).</w:t>
      </w:r>
    </w:p>
    <w:p>
      <w:r>
        <w:rPr>
          <w:b/>
        </w:rPr>
        <w:t>E. 5.5.3</w:t>
      </w:r>
    </w:p>
    <w:p>
      <w:r>
        <w:t>Bei der vom Beschwerdeführer eingereichten Tazkera handelt es sich nicht um ein rechtsgenügliches Dokument, mit dem die von ihm geltend gemachte Minderjährigkeit beziehungsweise das von ihm genannte Ge- burtsdatum belegt respektive das allfällige Resultat der Glaubhaftigkeits- prüfung einer überwiegenden Unglaubhaftigkeit aufgewogen werden könnte. Tazkeras verfügen über keine Sicherheitsmerkmale und sind leicht fälschbar. Die darin enthaltenen Angaben zum Geburtsdatum entsprechen nicht immer dem wirklichen Alter, da die Geburtsdaten je nach Ausstel- lungsort unterschiedlich eingetragen werden oder sich die Altersangabe auf einer Einschätzung des Alters aufgrund des Aussehens der Person im Zeitpunkt der Ausstellung stützt (vgl. BVGE 2019 I/6 E. 6.2 und 2013/30 E. 4.2.2, bestätigt in den Urteilen des BVGer D-426/2023 vom 1. März 2023 E. 8.3, D-4686/2022 vom 24. Oktober 2022 E. 8.3 und D-60/2020 vom 8. Februar 2021 E. 4.3.2).</w:t>
      </w:r>
    </w:p>
    <w:p>
      <w:r>
        <w:t>D-1136/2024 Seite 15</w:t>
      </w:r>
    </w:p>
    <w:p>
      <w:r>
        <w:rPr>
          <w:b/>
        </w:rPr>
        <w:t>E. 5.5.4</w:t>
      </w:r>
    </w:p>
    <w:p>
      <w:r>
        <w:t>Der eingereichte Impfausweis stellt keinen Identitätsausweis bezie- hungsweise kein Identitätspapier im Sinne von Art. 1a Bst. c AsylV 1 dar (vgl. BVGE 2007/7 E. 6; Urteile des BVGer D-5691/2023 vom 14. Novem- ber 2023 E. 7.1, D-426/2023 vom 1. März 2023 E. 8.3 und A-1162/2023 vom 8. September 2022 E. 5.3), auf dessen Grundlage der Geburtstag des Beschwerdeführers mit Sicherheit festgestellt werden kann. Der Ausweis dient in erster Linie einem anderen Zweck, nämlich der Bestätigung, wel- che Impfungen der Träger des Ausweises erhielt. Dokumente dieser Art sind leicht fälschbar beziehungsweise käuflich erwerbbar. Auch ist unge- wiss, worauf sich das darin aufgeführte Geburtsdatum beruft. Ähnlich ver- hält es sich mit den zwei anderen eingereichten Dokumenten.</w:t>
      </w:r>
    </w:p>
    <w:p>
      <w:r>
        <w:rPr>
          <w:b/>
        </w:rPr>
        <w:t>E. 5.5.5</w:t>
      </w:r>
    </w:p>
    <w:p>
      <w:r>
        <w:t>Gestützt auf die vorstehenden Erwägungen ergibt sich, dass der Be- schwerdeführer das geltend gemachte Geburtsdatum weder mit der einge- reichten Tazkera noch mit den restlichen Dokumenten zu belegen vermag.</w:t>
      </w:r>
    </w:p>
    <w:p>
      <w:r>
        <w:rPr>
          <w:b/>
        </w:rPr>
        <w:t>E. 6</w:t>
      </w:r>
    </w:p>
    <w:p>
      <w:r>
        <w:t>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 12. Februar 2019 E. 2.5 und 1C_240/2012 vom 13. August 2012 E. 5.5; Urteil des BVGer A-1338/2020 vom 14. Oktober 2020 E. 5.4). Der beste- hende ZEMIS-Eintrag mit dem Geburtsdatum (…) (mit Bestreitungsver- merk) ist unverändert zu belassen. Ergänzend festzuhalten ist, dass es entgegen der in der Beschwerde vertretenen Ansicht nicht zutrifft, dass das SEM Altersgutachten als einzigen Beweis beziehungsweise einziges Indiz für die Altersanpassung herangezogen hat beziehungsweise, keine hinrei- chende Gesamtwürdigung aller Umstände vorgenommen habe. Die ange- fochtene Verfügung verletzt demnach – soweit den Eintrag im ZEMIS be- treffend – Bundesrecht nicht und ist auch sonst nicht zu beanstanden (Art. 49 VwVG). Die Beschwerde ist abzuweisen.</w:t>
      </w:r>
    </w:p>
    <w:p>
      <w:r>
        <w:rPr>
          <w:b/>
        </w:rPr>
        <w:t>E. 7</w:t>
      </w:r>
    </w:p>
    <w:p>
      <w:r>
        <w:t>Mit Verfügung des Bundesverwaltungsgerichts im Verfahren D-888/2024</w:t>
      </w:r>
    </w:p>
    <w:p>
      <w:r>
        <w:t>D-1136/2024 Seite 16 vom 23. Februar 2024 wurde die Vorinstanz angewiesen, den Beschwer- deführer bis auf Weiteres in den Strukturen für UMA unterzubringen. Nach- dem aufgrund des vorliegenden Urteils feststeht, dass es sich beim Be- schwerdeführer nicht um eine minderjährige Person handelt, ist diese An- ordnung aufzuheben.</w:t>
      </w:r>
    </w:p>
    <w:p>
      <w:r>
        <w:rPr>
          <w:b/>
        </w:rPr>
        <w:t>E. 8.1</w:t>
      </w:r>
    </w:p>
    <w:p>
      <w:r>
        <w:t>Mit dem Entscheid in der Hauptsache wird das Gesuch um Verzicht auf die Erhebung eines Kostenvorschusses gegenstandslos.</w:t>
      </w:r>
    </w:p>
    <w:p>
      <w:r>
        <w:rPr>
          <w:b/>
        </w:rPr>
        <w:t>E. 8.2</w:t>
      </w:r>
    </w:p>
    <w:p>
      <w:r>
        <w:t>Das Gesuch um Gewährung der unentgeltlichen Prozessführung ge- mäss Art. 65 Abs. 1 VwVG ist – ungeachtet der Tatsache, dass aufgrund der Aktenlage von der Bedürftigkeit des Beschwerdeführers auszugehen ist – abzuweisen, da die Begehren – wie sich aus den vorstehenden Erwä- gungen ergibt – als aussichtslos zu bezeichnen sind.</w:t>
      </w:r>
    </w:p>
    <w:p>
      <w:r>
        <w:rPr>
          <w:b/>
        </w:rPr>
        <w:t>E. 8.3</w:t>
      </w:r>
    </w:p>
    <w:p>
      <w:r>
        <w:t>Bei diesem Ausgang des Verfahrens sind die Kosten von Fr. 500.– (Art. 1–3 des Reglements vom 21. Februar 2008 über die Kosten und Ent- schädigungen vor dem Bundesverwaltungsgericht [VGKE, SR 173.320.2]) dem Beschwerdeführer aufzuerlegen (Art. 63 Abs. 1 VwVG). (Dispositiv nächste Seite)</w:t>
      </w:r>
    </w:p>
    <w:p>
      <w:r>
        <w:t>D-1136/2024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