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D-1135/2023 vom 4. Mai 2023</w:t>
      </w:r>
    </w:p>
    <w:p>
      <w:r>
        <w:t>Bundesverwaltungsgericht, 2023-05-04, DE</w:t>
      </w:r>
    </w:p>
    <w:p>
      <w:r>
        <w:rPr>
          <w:b/>
        </w:rPr>
        <w:t xml:space="preserve">Quelle: </w:t>
      </w:r>
      <w:r>
        <w:t>https://mcp.opencaselaw.ch/entscheid/bvger_D-1135_2023</w:t>
      </w:r>
    </w:p>
    <w:p>
      <w:r>
        <w:t>FR: TAF D-1135/2023 du 4 mai 2023</w:t>
      </w:r>
    </w:p>
    <w:p>
      <w:r>
        <w:t>IT: TAF D-1135/2023 del 4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D-1135/2023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Verfügung vom 31. Januar 2023 führte das SEM an, die schwierigen wirtschaftlichen Umstände und das persönlich erlittene Leid aufgrund des Kriegs in Syrien seien nicht gezielt gegen den Beschwerde- führer gerichtet gewesen, weshalb diese Vorbringen seine Flüchtlingsei- genschaft nicht zu begründen vermöge. Auch das fehlende Einverständnis der Familie seiner Ehefrau betreffend die Heirat sei asylrechtlich unbeacht- lich.</w:t>
      </w:r>
    </w:p>
    <w:p>
      <w:r>
        <w:t>D-1135/2023 Seite 6 Ferner seien seine Vorbringen betreffend die Rekrutierung und den an- schliessenden Militärdienst inkonsistent ausgefallen. So sei seine Furcht vor einer Rekrutierung nicht nachvollziehbar, da er gemäss eigenen Anga- ben gar nicht ausgehoben worden und entsprechend seine Diensttauglich- keit noch nicht festgestellt worden sei. Zudem sei unplausibel, dass er sich in B._______ vor seiner Rekrutierung versteckt habe, obwohl er dort offizi- ell wohnhaft gewesen sei und gearbeitet habe; unter diesen Umständen wäre seine Rekrutierung – angesichts der Kontrolle der syrischen Regie- rung über den Ort – für die syrischen Streitkräfte ohne Weiteres möglich gewesen. Es erscheine daher realitätsfern, dass er sich in B._______ vom Jahr 2012 bis im August 2020 vor dem Militär beziehungsweise seiner Rek- rutierung habe verstecken können. Ferner seien seine Angaben betreffend seine Anhaltung am Kontrollposten, seine Rekrutierung und den angeblich geleisteten Dienst während fünf Monaten unsubstantiiert ausgefallen; an- hand seiner Schilderung sei auch keine persönliche Betroffenheit erkenn- bar gewesen. Seine Sachverhaltsdarstellung sei auf äussere Vorgänge be- schränkt geblieben; selbst auf entsprechende Nachfragen habe er weitge- hend substanzlos geantwortet. Angesichts des Umstands, dass er hinge- gen den Tod seines Kollegen substantiiert und in persönlicher Betroffenheit dargelegt habe, würden die substanzarmen Angaben zu seinen Flucht- gründen umso stärker gegen deren Glaubhaftigkeit sprechen. An der Fest- stellung der fehlenden Glaubhaftigkeit seiner Angaben würde auch die ein- gereichte Kopie seines Militärausweises nichts zu ändern vermögen, zu- mal dieses Dokument keine fälschungssicheren Merkmale aufweise.</w:t>
      </w:r>
    </w:p>
    <w:p>
      <w:r>
        <w:rPr>
          <w:b/>
        </w:rPr>
        <w:t>E. 5.2</w:t>
      </w:r>
    </w:p>
    <w:p>
      <w:r>
        <w:t>Demgegenüber brachte der Beschwerdeführer in seiner Beschwerde- schrift vor, in B._______ sei es möglich, sich vor dem Militär zu verstecken, zumal Kontrollen vorwiegend in den Aussenposten der Stadt stattfinden würden. In der Folge sei es glaubhaft, dass er erstmals beim Verlassen des Orts kontrolliert und sodann rekrutiert worden sei. Ausserdem sei er an der Anhörung davon ausgegangen, dass die Asylbehörden in der Schweiz über die Situation in Syrien Bescheid wüssten; deshalb habe er seine Sachverhaltsdarstellung nicht detailliert ausgeführt. Sein Vorgesetzter im Militär sei ein grausamer und skrupelloser Mann ge- wesen, unter welchem er stark gelitten habe. Einmal habe dieser ihm und fünf weiteren Soldaten befohlen, einen Ladenbesitzer zu verprügeln, nur weil ihm ein Joghurtdrink nicht geschmeckt habe. Da er – der Beschwer- deführer – nur zugesehen habe, wie die anderen Soldaten den Ladenbe- sitzer angegangen seien, sei er – der Beschwerdeführer – anschliessend ebenfalls körperlich bestraft worden. Ferner sei er für einen Einsatz an der</w:t>
      </w:r>
    </w:p>
    <w:p>
      <w:r>
        <w:t>D-1135/2023 Seite 7 Frontlinie des Kriegs aufgeboten worden. Es sei davon auszugehen, dass er bei diesem Einsatz ums Leben gekommen wäre. Ausserdem sei er durch seine Desertion in den Augen des syrischen Regimes zum Verräter geworden. Deswegen sei inzwischen sein Bruder festgenommen worden; dieser befinde sich wegen seiner Desertion seit fünf Monaten als Geisel in Haft. Zudem sei es verständlich, dass er die Ereignisse um den Tod seines Freundes in persönlicher Betroffenheit dargetan habe; ein solches Erlebnis sei prägend. Schliesslich sei es auch unzutreffend, dem eingereichten Mi- litärausweis jeglichen Beweiswert abzusprechen. Dieser verfüge aufgrund einer Laserprägung über fälschungssichere Merkmale.</w:t>
      </w:r>
    </w:p>
    <w:p>
      <w:r>
        <w:rPr>
          <w:b/>
        </w:rPr>
        <w:t>E. 5.3</w:t>
      </w:r>
    </w:p>
    <w:p>
      <w:r>
        <w:t>Mit Eingabe vom 14. März 2023 brachte er ergänzend vor, sein Name werde auf einer Liste von Deserteuren auf dem Internetportal «(…)» auf- geführt; dies belege, dass er vom syrischen Staat gesucht werden. Mit Schreiben vom 14. April 2023 führte er an, weil er sich geweigert habe, Zivilisten zu töten, sei er festgenommen und schlimm gefoltert worden; auf beide Seiten seiner Hände und Füsse sei geschossen, worden; er habe dann eingewilligt, alles zu tun, was von ihm verlangt werde. Er könne die Folterungen nicht durch Arztberichte belegen, er sei gar nicht ins Kranken- haus gekommen, sondern von einem Militärarzt notdürftig zusammenge- flickt worden. Am nächsten Tag habe er Syrien verlassen. Er könne die Narben mit Fotos belegen.</w:t>
      </w:r>
    </w:p>
    <w:p>
      <w:r>
        <w:rPr>
          <w:b/>
        </w:rPr>
        <w:t>E. 6.1</w:t>
      </w:r>
    </w:p>
    <w:p>
      <w:r>
        <w:t>Mit Blick auf die geltend gemachten wirtschaftlichen und sozialen Nachteile aufgrund des Kriegs in Syrien ist festzuhalten, dass diese nicht gezielt gegen den Beschwerdeführer gerichtet gewesen sind und somit ge- mäss Art. 3 AsylG asyl- und flüchtlingsrechtlich unbeachtlich sind. Dem da- mit verbundenen Leid ist mit der vorläufigen Aufnahme Rechnung getragen worden.</w:t>
      </w:r>
    </w:p>
    <w:p>
      <w:r>
        <w:rPr>
          <w:b/>
        </w:rPr>
        <w:t>E. 6.2</w:t>
      </w:r>
    </w:p>
    <w:p>
      <w:r>
        <w:t>Des Weiteren stellt das Gericht fest, dass auch der Umstand, dass die Familie seiner Ehefrau mit der Heirat nicht einverstanden gewesen sei, keine ernsthaften Nachteile im Sinne des Asylgesetzes darstellen. Gemäss den eigenen Angaben des Beschwerdeführers hat die Familie seiner Ehe- frau denn auch nichts gegen die Heirat unternommen (vgl. A27/14 F65).</w:t>
      </w:r>
    </w:p>
    <w:p>
      <w:r>
        <w:rPr>
          <w:b/>
        </w:rPr>
        <w:t>E. 6.3</w:t>
      </w:r>
    </w:p>
    <w:p>
      <w:r>
        <w:t>Betreffend die vorgebrachte Festnahme am Kontrollposten, die an- schliessende Rekrutierung, den angeblich geleisteten Militärdienst sowie seine Desertion stellt auch das Bundesverwaltungsgericht fest, dass diese Vorbringen in gesamthafter Würdigung nicht geglaubt werden können. Wie</w:t>
      </w:r>
    </w:p>
    <w:p>
      <w:r>
        <w:t>D-1135/2023 Seite 8 die Vorinstanz zutreffend dargelegt hat, wäre eine substantiiertere Sach- verhaltsdarstellung der Umstände und Vorkommnisse zu erwarten gewe- sen. Mit Blick auf den militärischen Alltag beschränkten sich die Ausführun- gen des Beschwerdeführers jedoch auf äussere Ereignisse. So gab er le- diglich an, täglich um fünf Uhr zum Sporttraining geweckt worden zu sein, dass um halb acht Uhr gefrühstückt worden sei und er anschliessend nicht viel zu tun gehabt habe, bevor am Nachmittag erneut ein Sporttraining stattgefunden habe (vgl. A27/14 F70). Auch auf Nachfrage vermochte er sein Militärtraining nicht näher auszuführen (vgl. A27/14 F73). Angesichts der von ihm behaupteten Vorbereitung auf einen Fronteinsatz erstaunt die- ser Alltag. Um Wiederholungen zu vermeiden, kann im Nachfolgenden auf die zutreffenden Ausführungen der Vorinstanz verwiesen werden. Auch die in der Beschwerdeschrift und in der Eingabe vom 14. März 2023 vorge- brachten Erklärungen und Ergänzungen des Sachverhalts vermögen diese Einschätzung nicht zu erschüttern, zumal die Ausführungen des Beschwer- deführers betreffend seinen Vorgesetzten und die angebliche Inhaftierung seines Bruders als Nachschub zu bezeichnen sind. Die diesbezüglichen Vorbringen erscheinen auch deshalb wenig plausibel, weil der Beschwer- deführer während des Verfahrens durch eine juristische Fachperson be- gleitet wurde, weshalb das Bundesverwaltungsgericht davon ausgeht, dass er über seine Mitwirkungspflicht informiert wurde und ihm bekannt sein musste, dass er den ihn betreffenden Sachverhalt möglichst genau und präzise zu schildern hat. Im Übrigen ist auch das Vorbringen in der Eingabe vom 14. April 2023, er sei im Gefängnis gefoltert worden, als Nachschub zu bezeichnen, zumal dieses gänzlich unbelegt geblieben ist und zu erwarten gewesen wäre, dass der Beschwerdeführer dieses Sach- verhaltselement bereits zu einem früheren Zeitpunkt des Verfahrens gel- tend gemacht und belegt hätte.</w:t>
      </w:r>
    </w:p>
    <w:p>
      <w:r>
        <w:rPr>
          <w:b/>
        </w:rPr>
        <w:t>E. 6.4</w:t>
      </w:r>
    </w:p>
    <w:p>
      <w:r>
        <w:t>Mit Blick auf das mit der Eingabe vom 14. März 2023 eingereichte Bild- schirmfoto des Portals «(…)», welchem zu entnehmen ist, dass der Be- schwerdeführer im Jahr 2013 seiner Wehrdienstpflicht nicht nachgekom- men sein dürfte, stellt das Gericht Folgendes fest: Zwar halten verschie- dene Quellen die von «(…)» publizierten Listen für plausibel, die Authenti- zität und Aktualität der Daten lässt sich jedoch nicht mit Bestimmtheit be- urteilen, zumal das entsprechende Medium nur sehr spärlich Informationen über seine Quellen preisgibt (vgl. etwa Urteil des BVGer E-5253/2020 vom 17. Dezember 2020 E. 5.2.1 m.w.H.). Allein die namentliche Nennung des Beschwerdeführers auf dem genannten Portal vermag in der Folge nichts daran zu ändern, dass das Bundesverwaltungsgericht seine Vorbringen betreffend die behauptete Rekrutierung durch die syrische Armee und den</w:t>
      </w:r>
    </w:p>
    <w:p>
      <w:r>
        <w:t>D-1135/2023 Seite 9 angeblich geleisteten Militärdienst aufgrund der fehlenden Substantiiert- heit, Plausibilität und Konsistenz der diesbezüglichen Angaben als nicht glaubhaft gemacht im Sinne von Art. 7 AsylG erachtet. Selbst wenn das Portal als authentisch erachtet wird, vermag der Eintrag nur zu belegen, dass der Beschwerdeführer ab dem Jahr 2013 militärdienstpflichtig war und sich dem Dienst entzogen hat. Zur Würdigung dieses Sachverhalts stellt das Gericht fest, dass im syri- schen Länderkontext eine Wehrdienstverweigerung gemäss der Recht- sprechung des Bundesverwaltungsgerichts nur dann Asylrelevanz zu ent- falten vermag,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eine Behandlung zu gewärtigen hat, die ernsthaften Nachteilen gemäss Art. 3 Abs. 2 AsylG gleichkommt (vgl. BVGE 2015/3 E. 5.9; bestätigt durch BVGE 2020 VI/4 E. 5.1.1). Vorliegend hat die vom Beschwerdeführer geltend gemachte Wehrdienstverweigerung im Jahr 2013 – selbst bei Wahrunterstellung der vorgebrachten Rekrutie- rung im Jahr 2020 – offenbar keine asylrelevanten Konsequenzen nach sich gezogen, mithin weder die Akten noch die Vorbringen des Beschwer- deführers Hinweise darauf enthalten. Der Beschwerdeführer hat – abgese- hen von der Wehrdienstverweigerung – keine Gründe vorgetragen, die ihn in den Augen des syrischen Regimes als Gegner erscheinen lassen könn- ten. In der Folge ist das Vorbringen der Wehrdienstverweigerung für sich genommen nicht als asylrelevant zu bezeichnen.</w:t>
      </w:r>
    </w:p>
    <w:p>
      <w:r>
        <w:rPr>
          <w:b/>
        </w:rPr>
        <w:t>E. 6.5</w:t>
      </w:r>
    </w:p>
    <w:p>
      <w:r>
        <w:t>Zusammenfassend ergibt sich, dass keine asylrechtlich relevanten Ver- folgungsgründe ersichtlich sind, weshalb die Vorinstanz die Flüchtlingsei- genschaft des Beschwerdeführende zu Recht verneint und sein Asylgesu- 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D-1135/2023 Seite 10 Erteilung einer solchen. Die Wegweisung wurde demnach ebenfalls zu Recht angeordnet (vgl. BVGE 2013/37 E. 4.4; 2009/50 E. 9, je m.w.H.).</w:t>
      </w:r>
    </w:p>
    <w:p>
      <w:r>
        <w:rPr>
          <w:b/>
        </w:rPr>
        <w:t>E. 8.1</w:t>
      </w:r>
    </w:p>
    <w:p>
      <w:r>
        <w:t>Nachdem der Beschwerdeführer die Flüchtlingseigenschaft nicht erfüllt und wegen der generellen Gefährdung aufgrund der aktuellen Situation in Syrien vom SEM infolge Unzumutbarkeit des Wegweisungsvollzugs vor- 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mit dem in gleicher Höhe bereits geleisteten Kostenvorschuss zu verrechnen.</w:t>
      </w:r>
    </w:p>
    <w:p>
      <w:r>
        <w:t>(Dispositiv nächste Seite)</w:t>
      </w:r>
    </w:p>
    <w:p>
      <w:r>
        <w:t>D-1135/2023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