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D-1129/2008 vom 14. April 2011</w:t>
      </w:r>
    </w:p>
    <w:p>
      <w:r>
        <w:t>Bundesverwaltungsgericht, 2011-04-14, FR</w:t>
      </w:r>
    </w:p>
    <w:p>
      <w:r>
        <w:rPr>
          <w:b/>
        </w:rPr>
        <w:t xml:space="preserve">Quelle: </w:t>
      </w:r>
      <w:r>
        <w:t>https://mcp.opencaselaw.ch/entscheid/bvger_D-1129_2008</w:t>
      </w:r>
    </w:p>
    <w:p>
      <w:r>
        <w:t>FR: TAF D-1129/2008 du 14 avril 2011</w:t>
      </w:r>
    </w:p>
    <w:p>
      <w:r>
        <w:t>IT: TAF D-1129/2008 del 14 aprile 2011</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L'autorité de première instance a reconnu la qualité de réfugié aux recourants sur la base des activités politiques déployées en Suisse par A._______. Seule reste donc litigieuse la question de l'octroi de l'asile.</w:t>
      </w:r>
    </w:p>
    <w:p>
      <w:r>
        <w:rPr>
          <w:b/>
        </w:rPr>
        <w:t>E. 2.1</w:t>
      </w:r>
    </w:p>
    <w:p>
      <w:r>
        <w:t>Les recourants étant indigents et les conclusions du recours n'étant pas d'emblée vouées à l'échec au moment de son dépôt, la demande d'assistance judiciaire est admise (art. 65 al. 1 PA). Partant, les intéressés sont dispensés du paiement des frais de procédure, malgré qu'ils aient été partiellement déboutés.</w:t>
      </w:r>
    </w:p>
    <w:p>
      <w:r>
        <w:rPr>
          <w:b/>
        </w:rPr>
        <w:t>E. 2.2</w:t>
      </w:r>
    </w:p>
    <w:p>
      <w:r>
        <w:t>Les recourants ayant obtenu partiellement gain de cause, les dépens auxquels ils peuvent prétendre doivent être réduits en proportion (art. 7 al. 2 du règlement du 21 février 2008 concernant les frais, dépens et indemnités fixés par le Tribunal administratif fédéral [FITAF, RS 173.320.2])art. 7 al. 2 FITAF). Vu le décompte de prestations du 21 février 2008 et en prenant également en compte l'activité déployée par leur mandataire après cette date, le Tribunal fixe l'indemnité due à ce titre à Fr. 1'000.-, TVA comprise. Dans le calcul des dépens, le Tribunal retient que l'octroi de l'asile à la recourante est la conséquence uniquement de l'existence chez son époux de motifs d'asile subjectifs postérieurs à la fuite, question n'ayant pas nécessité (cf. art. 7 al. 1 FITAF) de la part des intéressés d'engager des frais pour la défense de leurs droits. L'activité déployée, consistant à récolter et à invoquer des rapports d'organisations publics, connus du Tribunal, ne saurait non plus donner lieu à l'octroi d'une indemnité. (dispositif page suivante)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 Astrid Epiney/Bernhard Waldmann/Andrea Egbuna-Joss Magnus Oeschger, Die Anerkennung als Flüchtling im europäischen und schweizerischen Recht, in : Jusletter 26 mai 2008, p. 33 ; ATAF 2008/12 consid. 5.1 p. 154 ; Jurisprudence et informations de la Commission suisse de recours en matière d'asile [JICRA] 2004 no 1 consid. 6a p. 9, JICRA 2000 no 9 consid. 5a p. 78, JICRA 1997 no 10 consid. 6 p. 73 s., arrêts et doctrine cités).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L'asile n'est pas accordé à la personne qui n'est devenue un réfugié au sens de l'art. 3 qu'en quittant son Etat d'origine ou de provenance ou en raison de son comportement ultérieur (art. 54 LAsi).</w:t>
      </w:r>
    </w:p>
    <w:p>
      <w:r>
        <w:rPr>
          <w:b/>
        </w:rPr>
        <w:t>E. 4.1</w:t>
      </w:r>
    </w:p>
    <w:p>
      <w:r>
        <w:t>En l'espèce, A._______ ne s'est pas prévalu des cinq interpellations subies de 1992 à 2003, lesquelles n'auraient quoi qu'il en soit pas revêtu une intensité suffisante pour justifier l'octroi de l'asile.</w:t>
      </w:r>
    </w:p>
    <w:p>
      <w:r>
        <w:rPr>
          <w:b/>
        </w:rPr>
        <w:t>E. 4.2</w:t>
      </w:r>
    </w:p>
    <w:p>
      <w:r>
        <w:t>En revanche, il a déclaré être recherché par les autorités syriennes, qui lui reprochaient, en tant qu'opposant connu, d'avoir participé à des manifestations, en mars 2004, raison pour laquelle il avait quitté le domicile familial pour aller vivre durant plus de deux ans à F._______ avant de quitter le pays. Sur ce point, le Tribunal estime, à l'instar de l'ODM (cf. le consid. 2 de sa décision), que le récit du recourant n'est pas crédible et que celui-ci ne saurait, par conséquent, se prévaloir d'une crainte fondée, au sens de l'art. 3 LAsi, de subir de sérieux préjudices en cas de retour dans son pays d'origine. Aucun argument pertinent ni moyens de preuve propres à infirmer les considérants de la décision entreprise n'ont d'ailleurs été apportés à l'appui du recours. En particulier, contrairement ce qu'il prétend, le recourant n'a pas vécu dans la clandestinité à F._______, dès lors qu'il y a travaillé à son propre compte, au vu et au su de tout le monde. Ce faisant, il aurait ainsi pris le risque majeur d'être dénoncé par quiconque aurait fait appel à ses services. Au demeurant, les explications, selon lesquelles il aurait régulièrement changé de quartier, dans le cadre de son travail, pour ne pas être repéré et aurait accepté d'effectuer divers travaux pour un salaire dérisoire en raison de son statut précaire, ne correspondent pas aux faits. En effet, il a lui-même déclaré qu'il réalisait, à F._______, un revenu journalier de 30 à 40 dollars américain (cf. le pv de l'audition du 23 janvier 2007, p. 3 i.f.), soit un montant très largement supérieur au revenu national brut annuel par habitant (2'160 dollars, en 2008, selon La Banque Mondiale, sur le site www.worldbank.org consulté le 15 mars 2011). Ses économies de 12'000 dollars lui ont a par ailleurs permis de rétribuer le passeur (cf. le pv de l'audition du 20 novembre 2006, question 16, p. 5). De surcroît, les autorités syriennes, qui disposent d'importants moyens logistiques (cf. Austrian Red Cross/Austrian Centre for Country of Origin &amp; Asylum Research and Documentation [ACCORD]/Danish Immigration Service, Human rights issues concerning Kurds in Syria, Fact-Finding-Mission 21.1 - 8.2.2010, mai 2010, spéc. ch. 4.2), n'auraient eu aucune difficulté à retrouver A._______. A la recherche du prénommé, elles auraient manifestement procédé à une surveillance rigoureuse de son épouse, B._______, laquelle, quelques jours seulement après sa libération, les aurait emmenées vers lui. Une mise sous écoute téléphonique de la famille et de la belle-famille d'A._______ leur aurait aussi permis d'atteindre leur but (cf. notamment le pv de l'audition du 23 janvier 2007, question 50, p. 9). Enfin, les recherches prétendument menées contre le recourant sont d'autant moins crédibles que, d'une part, son activité concrète exercée pour le PDK alors qu'il séjournait en Syrie (cf. en particulier le pv de l'audition du 23 janvier 2007, question 3, p. 6, et l'attestation du 10 mars 2007, citée sous let. B.c. supra) ne permet pas de le considérer comme un militant important et particulièrement actif et, d'autre part, la plupart des émeutiers arrêtés lors des manifestations de mars 2004 ont été libérés ou amnistiés (cf. Austrian Red Cross/Austrian Centre for Country of Origin &amp; Asylum Research and Documentation [ACCORD]/Danish Immigration Service, Human rights issues concerning Kurds in Syria, Fact-Finding-Mission 21.1 - 8.2.2010, mai 2010, spéc. ch. 1.1.1, 4.2 et 4.2.1 ; cf. également Arrêt du Tribunal administratif fédéral E 4275/2006 du 20 novembre 2009 consid. 3.4). Compte tenu du fait que les craintes de son époux, pour les motifs allégués, ne sont pas crédibles, celles de B._______ qui en découlent ne le sont pas non plus.</w:t>
      </w:r>
    </w:p>
    <w:p>
      <w:r>
        <w:rPr>
          <w:b/>
        </w:rPr>
        <w:t>E. 4.3</w:t>
      </w:r>
    </w:p>
    <w:p>
      <w:r>
        <w:t>Les recourants ne sauraient pas non plus se prévaloir de leur seule origine kurde (cf. le recours, p. 8, § 6 et 7) pour obtenir l'asile. En effet, les Kurdes ne sont pas victimes, en Syrie, de graves discriminations du seul fait de leur origine ethnique, étant encore précisé que ceux possédant la nationalité syrienne, tels les recourants, sont moins défavorisés que les autres (cf. Arrêt du Tribunal administratif fédéral D 3668/2006 du 20 janvier 2010 consid. 4.6.1 et les réf. cit. ; cf. Home Office, UK Border Agency, Operational Guidance Note Syria, 17 février 2009, ch. 3.6 p. 6 ss). Seuls les membres des minorités ethniques qui s'adonnent à des activités politiques d'une certaine ampleur allant à l'encontre de l'Etat syrien, au même titre que toute autre personne résidant en Syrie, risquent des persécutions déterminantes en matière d'asile. Tel ne saurait toutefois être le cas des recourants qui n'ont pas rendu vraisemblables les recherches menées contre eux pour des raisons politiques (cf. consid. 4.2).</w:t>
      </w:r>
    </w:p>
    <w:p>
      <w:r>
        <w:rPr>
          <w:b/>
        </w:rPr>
        <w:t>E. 4.4</w:t>
      </w:r>
    </w:p>
    <w:p>
      <w:r>
        <w:t>Enfin, savoir si le dépôt d'une demande d'asile à l'étranger (cf. le recours, p. 8, § 3 à 5) serait de nature à confronter les recourants, en cas de retour dans leur pays d'origine, à une persécution déterminante en matière d'asile, n'a pas à être tranchée. En effet, il s'agit là de motifs d'asile subjectifs survenus après la fuite, au sens de l'art. 54 LAsi, et les intéressés sont d'ores et déjà reconnus réfugiés pour ces motifs (cf. let. G supra et consid. 5.1 ci-dessous).</w:t>
      </w:r>
    </w:p>
    <w:p>
      <w:r>
        <w:rPr>
          <w:b/>
        </w:rPr>
        <w:t>E. 5.1</w:t>
      </w:r>
    </w:p>
    <w:p>
      <w:r>
        <w:t>L'ODM a reconnu la qualité de réfugié à A._______ en raison de motifs subjectifs postérieurs à la fuite, c'est-à-dire à cause de ses activités politiques en Suisse. Implicitement, il a étendu sa qualité de réfugié à son épouse, en vertu de l'art. 51 al. 1 LAsi. Toutefois, selon l'art. 37 de l'ordonnance 1 du 11 août 1999 sur l'asile relative à la procédure (OA 1, RS 142.311), l'extension de la qualité de réfugié n'a lieu, conformément à l'art. 51 al. 1 LAsi, que s'il a été constaté que son bénéficiaire ne remplit pas personnellement les conditions de l'art. 3 LAsi (cf. également l'art. 5 OA 1 ; Walter Stöckli, Asyl, in : Uebersax/Rudin/Hugi/Yar/Geiser [Hrsg.], Ausländerrecht, 2ème éd., Bâle 2009, ch. 11.19 et 11.22, p. 532 ss).</w:t>
      </w:r>
    </w:p>
    <w:p>
      <w:r>
        <w:rPr>
          <w:b/>
        </w:rPr>
        <w:t>E. 5.2</w:t>
      </w:r>
    </w:p>
    <w:p>
      <w:r>
        <w:t>En l'espèce, les proches d'une personne particulièrement suspecte, qui sont partis à l'étranger, sont soumis, à leur retour en Syrie, au minimum à un interrogatoire intensif par les services secrets, au cours duquel il est à craindre qu'ils soient maltraités en raison des activités antigouvernementales de leur parent (cf. Susanne Bachmann in : Organisation suisse d'aide aux réfugiés [OASR], "Syrien Update der Entwicklung von Mai 2004 bis September 2006", Berne, octobre 2006, ch. 5 p. 4 ; JICRA 2005 n° 7 consid. 8 p. 72 et les réf. cit., et plus généralement : JICRA 1994 n° 5 p. 39 ss). En cas de retour en Syrie, B._______ risque donc d'être victime d'une persécution réfléchie, au sens de l'art. 3 LAsi, en raison des activités politiques en exil de son mari, risque d'autant plus élevé qu'elle aurait déjà effectué un séjour en prison en 2004 et qu'elle serait donc connue des autorités syriennes. Il ressort du dossier que ce danger de persécution réfléchie n'est pas dû au comportement de la recourante, de sorte qu'il s'agit d'un motif objectif postérieur à la fuite (cf. Arrêt du Tribunal administratif fédéral E 6722/2006 du 1er juillet 2008 consid. 5 ; JICRA 1994 n° 17 consid. 3b p. 134 ss ; Stöckli, op. cit., ch. 11.19, p. 532) pour lequel la clause d'exclusion de l'asile de l'art. 54 LAsi ne s'applique pas. A défaut d'indices concrets de l'existence d'une autre clause d'exclusion, l'asile doit être accordé à B._______ (art. 2 LAsi). 1. En conclusion, le recours d'A._______, dans la mesure où il n'est pas devenu sans objet suite à la décision de l'ODM du 22 octobre 2009, doit être rejeté en tant qu'il conclut à l'octroi de l'asile. En ce qui concerne B._______, le recours doit être admis en tant qu'il porte encore sur cette question. En conséquence, la décision attaquée doit être annulée dans la mesure correspondante, et l'ODM est invité à accorder l'asile à B._______.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