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D-1118/2020 vom 2. April 2020</w:t>
      </w:r>
    </w:p>
    <w:p>
      <w:r>
        <w:t>Bundesverwaltungsgericht, 2020-04-02, DE</w:t>
      </w:r>
    </w:p>
    <w:p>
      <w:r>
        <w:rPr>
          <w:b/>
        </w:rPr>
        <w:t xml:space="preserve">Quelle: </w:t>
      </w:r>
      <w:r>
        <w:t>https://mcp.opencaselaw.ch/entscheid/bvger_D-1118_2020</w:t>
      </w:r>
    </w:p>
    <w:p>
      <w:r>
        <w:t>FR: TAF D-1118/2020 du 2 avril 2020</w:t>
      </w:r>
    </w:p>
    <w:p>
      <w:r>
        <w:t>IT: TAF D-1118/2020 del 2 aprile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Die Beschwerdeführenden rügen in formeller Hinsicht, die Vorinstanz habe den Untersuchungsgrundsatz verletzt beziehungsweise den Sachverhalt unrichtig oder unvollständig festgestellt.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den mehreren bei den Akten liegenden Arztberichten, den gestellten Diagnosen und Therapien (vgl. angefochtene Verfügung, S. 4-6 und S. 10) und dem in den Stellungnahmen vom 6. Januar 2020 und vom 12. Februar 2020 gemachten Einwand, es sei mit einer Wegweisung nach Griechenland zwingend zuzuwarten, bis der medizinische Sachverhalt abgeklärt sei, hinreichend auseinandergesetzt. Diesbezüglich führte das SEM an, es erachte den medizinischen Sachverhalt zum jetzigen Zeitpunkt als ausreichend erstellt, da aufgrund der bereits zahlreich vorhandenen Arztberichte klare Diagnosen und Aussagen zu weiterführenden Behandlungsmassnahmen in Bezug auf die gesundheitlichen Beschwerden vorlägen. Es sei nicht davon auszugehen, dass anlässlich des ausstehenden Arzttermins (...) bei der Beschwerdeführerin derart schwerwiegende Diagnosen gestellt werden könnten, welche geeignet wären, die Einschätzung des SEM hinsichtlich der Zulässigkeit und Zumutbarkeit ihrer Wegweisung nach Griechenland zu ändern. Diese Beurteilung ist nicht zu beanstanden, zumal sich das SEM bei seiner Würdigung auf eine Vielzahl von medizinischen Abklärungsergebnissen stützte und der bei der Beschwerdeführerin bestehende (Nennung Leiden) letztmals am (...) diagnostiziert wurde, weshalb aus der in der Stellungnahme vom 12. Februar 2020 angeführten geplanten Besprechung des (Nennung Leiden und Zeitpunkt der Besprechung) in der Tat keine (erheblich) veränderte Diagnose zu erwarten war. Aus diesem Vorgehen der Vorinstanz ist somit keine unrichtige oder unvollständige Feststellung des Sachverhalts zu erkennen.</w:t>
      </w:r>
    </w:p>
    <w:p>
      <w:r>
        <w:rPr>
          <w:b/>
        </w:rPr>
        <w:t>E. 4.2</w:t>
      </w:r>
    </w:p>
    <w:p>
      <w:r>
        <w:t>Zusammenfassend erweist sich die formelle Rüge als unbegründet, weshalb dem Rückweisungsantrag zwecks vollständiger Abklärung und Neubeurteilung nicht stattzugeben ist.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Die Beschwerdeführenden haben sich vor der Einreise in die Schweiz unbestrittenermassen in Griechenland aufgehalten und dort ein Asylverfahren durchlaufen, es wurde ihnen der Flüchtlingsstatus zuerkannt und sie haben auch entsprechende Aufenthaltsbewilligungen erhalten. Die griechischen Behörden haben ihrer Rückkehr zugestimmt (vgl. Bstn. A.b und B.b).</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 Asylverfahren in Griechenland sei fehlerhaft gewesen beziehungsweise es würde ihnen dort die Rückschiebung in ihren Heimatstaat Syrien unter Verletzung des Refoulement-Verbots drohen. Ferner enthält die Beschwerde keine diesbezüglichen Einwände, so dass das SEM in Anwendung von Art. 31a Abs. 1 Bst. a AsylG zu Recht auf die Asylgesuche der Beschwerdeführenden nicht eingetreten ist (vgl. auch das Urteil des BVGer E-2617/2016 vom 28. März 2017 E. 3).</w:t>
      </w:r>
    </w:p>
    <w:p>
      <w:r>
        <w:rPr>
          <w:b/>
        </w:rPr>
        <w:t>E. 6</w:t>
      </w:r>
    </w:p>
    <w:p>
      <w:r>
        <w:t>Gemäss Art. 44 AsylG verfügt das SEM in der Regel die Wegweisung aus der Schweiz und ordnet den Vollzug an,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Heimatstaat Syrien.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es ist (vgl. E. 5.2) - die Vermutung, dass diese ihre völkerrechtlichen Verpflichtungen, darunter im Wesentlichen das Refoulement-Verbot und grundlegende menschenrechtliche Garantien, einhalten (vgl. Fanny Matthey, in: Cesla Amarelle/Minh Son Nguyen, Code annoté de droit des migrations,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Das SEM erachtete die Vorbringen der Beschwerdeführenden im angefochtenen Entscheid nicht für geeignet, die Regelvermutung des verfolgungssicheren Drittstaates im konkreten Fall umzustossen. Griechenland habe sie als Flüchtlinge anerkannt, es stünden ihnen damit alle Rechte aus der Flüchtlingskonvention zu. Die zitierten Quellen zur generellen Situation von Schutzberechtigten in Griechenland stellten Berichte oder Stellungnahmen mit allgemeinem Charakter dar, welche keinen direkten und kausalen Zusammenhang zur persönlichen Situation der Beschwerdeführenden hätten.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Es sei nicht Aufgabe der schweizerischen Behörden, dafür zu sorgen, dass Personen mit Schutzstatus in Griechenland über ausreichende Lebensgrundlagen verfügten. Allfällige Versäumnisse der griechischen Behörden im Zusammenhang mit Sozialleistungen, Wohnraum und medizinischer Versorgung könnten dort gerichtlich geltend gemacht werden. Die Qualifikationsrichtlinie verpflichte den griechischen Staat zudem auch zur Sicherstellung der medizinischen Grundversorgung für anerkannte Flüchtlinge, inklusive allfällige weiterführende und notwendige Untersuchungen sowie Kontrolltermine. Die nötige medizinische Versorgung sei demnach auch in Griechenland gewährleistet; die Beschwerdeführenden seien gehalten, sich an die zuständigen griechischen Institutionen zu wenden. Überdies werde ihrem Gesundheitszustand im Rahmen der Überstellung Rechnung getragen. Ferner werde das SEM die zuständige Vollzugsbehörde darüber informieren, dass der Vollzug der Beschwerdeführenden und ihrer (Nennung Verwandte) nach Möglichkeit gemeinsam durchgeführt werden solle. Auch davon ausgehend, dass die Lebensbedingungen in Griechenland nicht einfach seien, sei nicht von einer unmenschlichen oder entwürdigenden Behandlung im Sinne von Art. 3 EMRK respektive einer Notlage auszugehen. Im Übrigen stelle ein Wegweisungsvollzug nach Griechenland auch unter Berücksichtigung des neuen griechischen Asylgesetzes keine Verletzung der völkerrechtlichen Verpflichtungen der Schweiz dar. Das Bundesverwaltungsgericht habe zudem in seiner jüngsten Rechtsprechung die Wegweisung von Familien mit flüchtlingsrechtlichem Schutzstatus als zulässig und zumutbar bejaht (mit Verweis auf die Urteile des BVGer E-2451/2019 vom 31. Mai 2019 und D-367/2019 vom 2. Mai 2019). Sodann würden weder die in Griechenland herrschende Sicherheitslage noch andere Gründe gegen die Zumutbarkeit des Wegweisungsvollzugs sprechen. Griechenland verfüge über eine funktionierende Polizeibehörde, die sowohl als schutzwillig als auch als schutzfähig gelte. Die Beschwerdeführenden könnten sich an die zuständigen Behörden wenden, sollten sie sich vor Übergriffen durch Privatpersonen fürchten oder sogar solche erleiden. Mithin gelte Griechenland als sicherer Drittstaat, in dem keine Situation allgemeiner Gewalt herrsche. Der Vollzug sei technisch möglich und praktisch durchführbar, eine entsprechende Zusicherung Griechenlands liege vor.</w:t>
      </w:r>
    </w:p>
    <w:p>
      <w:r>
        <w:rPr>
          <w:b/>
        </w:rPr>
        <w:t>E. 8.2</w:t>
      </w:r>
    </w:p>
    <w:p>
      <w:r>
        <w:t>In der Beschwerdeeingabe wurde entgegnet, aufgrund der besonderen, individuellen Verletzlichkeit der Beschwerdeführenden könne die Regelvermutung, wonach Griechenland seinen völkerrechtlichen Verpflichtungen nachkomme, nicht aufrechterhalten werden. In genereller Hinsicht wiederholten die Beschwerdeführenden zunächst die bereits bei der Vorin-stanz dargelegten Bedingungen, denen anerkannte Schutzberechtigte in Griechenland ausgesetzt seien (fehlende Möglichkeiten zur Integration in die griechische Gesellschaft; unzulängliche humanitäre Standards; prekäre sozioökonomische Situation; eingeschränkter Zugang zu medizinischer Behandlung). (Nennung Zeitpunkt) nach der Anerkennung als Flüchtlinge hätten sie die Asylunterkunft verlassen und auf der Strasse sowie im Wald leben müssen. Zudem sei ihnen der Zugang zur notwendigen und adäquaten Gesundheitsversorgung in Griechenland - abgesehen von der Verschreibung von Medikamenten auf eigene Kosten - verwehrt geblieben. Angesichts bestehender grundlegender Defizite mit Blick auf die Aufnahmebedingungen sei aufgrund ihrer besonderen Verletzlichkeit ihre Rückführung nach Griechenland weder zulässig im Sinne der einschlägigen völkerrechtlichen Verpflichtungen der Schweiz noch zumutbar. Es müsse davon ausgegangen werden, dass sie aufgrund der fehlenden Integrationsmassnahmen nicht in der Lage seien, ihren Lebensunterhalt zu bestreiten. Es lägen erhärtete Anhaltspunkte dafür vor, dass sie im Fall der Rückkehr in eine unmenschliche und erniedrigende Situation geraten würden. Es bestünden demnach substanziierte individuelle Vollzugshindernisse. Sofern die Schweizer Asylbehörden am Vollzug der Wegweisung festhalten würden, seien sie gehalten, von den griechischen Behörden entsprechende Zusicherungen betreffend adäquate Unterbringung und adäquate medizinische Behandlung einzuholen.</w:t>
      </w:r>
    </w:p>
    <w:p>
      <w:r>
        <w:rPr>
          <w:b/>
        </w:rPr>
        <w:t>E. 9.1</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 auch aufgrund der von den Beschwerdeführenden zitierten Berichte -, dass die Lebensbedingungen in Griechenland schwierig sind. Das griechische Fürsorgesystem steht nicht nur für Asylsuchende, sondern auch für Personen mit Schutzstatus in der Kritik (vgl. dazu auch: EGMR, Saidoun gegen Griechenland [Beschwerde 40083/07] und Fawsie gegen Griechenland [Beschwerde 40080/07], beide vom 28. Oktober 2010).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9.2.1</w:t>
      </w:r>
    </w:p>
    <w:p>
      <w:r>
        <w:t>Die Beschwerdeführenden waren am (...) in Griechenland als Flüchtlinge anerkannt worden. Es besteht daher kein Anlass zur Annahme, es drohe ihnen eine Verletzung des in Art. 33 Abs. 1 FK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wären.</w:t>
      </w:r>
    </w:p>
    <w:p>
      <w:r>
        <w:rPr>
          <w:b/>
        </w:rPr>
        <w:t>E. 9.2.2</w:t>
      </w:r>
    </w:p>
    <w:p>
      <w:r>
        <w:t>Hinsichtlich der gesundheitlichen Probleme geht aus den Akten hervor, dass beim Beschwerdeführer (Nennung Diagnose) diagnostiziert wurde. Diese Beschwerden werden im Wesentlichen mit (Nennung Therapie und ärztliche Empfehlungen). Die Beschwerdeführerin leidet an (Nennung Leiden). Diese Leiden werden aktuell mit der Einnahme und Injektion verschiedener Medikamente behandelt.</w:t>
      </w:r>
    </w:p>
    <w:p>
      <w:r>
        <w:rPr>
          <w:b/>
        </w:rPr>
        <w:t>E. 9.2.3</w:t>
      </w:r>
    </w:p>
    <w:p>
      <w:r>
        <w:t>Die medizinischen Sachverhalte der Beschwerdeführenden können nicht unter die vom EGMR in seinem Urteil vom 13. Dezember 2016 (Nr. 41738/10 Paposhvili gg. Belgien), §183, genannten «other very exceptional cases» subsumiert werden. Trotz zahlreichen gesundheitlichen Beschwerden handelt es sich bei den Beschwerdeführenden nicht um schwerkranke Personen, bei denen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wären, zumal die medizinische Versorgung in Griechenland gewährleistet ist. Weder die Vorbringen der Beschwerdeführenden noch die eingereichten Arztberichte lassen darauf schliessen, dass die geltend gemachten gesundheitlichen Probleme derart gravierend wären, als dass eine adäquate Behandelbarkeit im EU-Staat Griechenland nicht gegeben wäre.</w:t>
      </w:r>
    </w:p>
    <w:p>
      <w:r>
        <w:rPr>
          <w:b/>
        </w:rPr>
        <w:t>E. 9.2.4</w:t>
      </w:r>
    </w:p>
    <w:p>
      <w:r>
        <w:t>Soweit die Beschwerdeführenden kritisieren, dass die Situation in Griechenland desolat und es unter anderem zu Angriffen von Salafisten und Drogenabhängigen auf das Camp gekommen sei, ist festzuhalten, dass Griechenland ein Rechtsstaat ist, der über einen funktionierenden Polizei- und Justizapparat verfügt (vgl. Urteil des BVGer E-4234/2018 vom 30. Juli 2018 E. 6.3.3, m.w.H.). Das SEM führte demnach zu Recht aus, die Beschwerdeführenden könnten sich bei Unterstützungsbedarf oder allfälligen Problemen mit Drittpersonen an die griechischen Behörden wenden und die erforderliche Hilfe nötigenfalls auf dem Rechtsweg einfordern (vgl. act. 1057052-54/14, S. 11).</w:t>
      </w:r>
    </w:p>
    <w:p>
      <w:r>
        <w:rPr>
          <w:b/>
        </w:rPr>
        <w:t>E. 9.3</w:t>
      </w:r>
    </w:p>
    <w:p>
      <w:r>
        <w:t>Es liegen somit keine konkreten Hinweise vor, dass die Beschwerdeführenden im Falle ihrer Rückkehr nach Griechenland einer unmenschlichen oder erniedrigenden Behandlung im Sinne von Art. 3 EMRK ausgesetzt wären. Der Vollzug der Wegweisung ist zulässig.</w:t>
      </w:r>
    </w:p>
    <w:p>
      <w:r>
        <w:rPr>
          <w:b/>
        </w:rPr>
        <w:t>E. 10.1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10.2</w:t>
      </w:r>
    </w:p>
    <w:p>
      <w:r>
        <w:t>Soweit die Beschwerdeführenden auf die prekären Lebensbedingungen von Migranten in Griechenland sowie die ungenügende ärztliche Versorgung hinweisen, wurde bereits in E. 8.3 oben festgehalten, dass das griechische Fürsorgesystem auch für Personen mit Schutzstatus in der Kritik steht. Gleichwohl die Lebensbedingungen in Griechenland nicht als einfach zu bezeichnen sind, vermögen die Beschwerdeführenden aber die Vermutung, dass eine Rückkehr dorthin als zumutbar zu erachten ist, nicht umzustossen. Griechenland ist ein sicherer Drittstaat, in dem keine Situation von allgemeiner Gewalt herrscht. Der Staat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den Beschwerdeführenden dauerhaft die gemäss der Richtlinie zustehenden minimalen Lebensbedingungen vorenthalten und sie einer existenziellen Notlage aussetzen. Es darf von ihnen zudem erwartet werden, sich bei Unterstützungsbedarf an die griechischen Behörden zu wenden und die erforderliche Hilfe nötigenfalls auf dem Rechtsweg einzufordern. Daran vermag auch ihre Rüge, sie hätten nach Verlassen des Camps keine Unterkunft gefunden und auf der Strasse respektive im Wald leben müssen, wodurch ihnen - implizit - die griechischen Behörden den nötigen Schutz nicht hätten zukommen lassen, nichts zu ändern. So müssen sich die Beschwerdeführenden den Umstand, dass sie freiwillig aus Griechenland ausgereist sind, anstelle sich (erneut) an die zuständigen Institutionen zu wenden, zu ihren Ungunsten entgegenhalten lassen, dieser ist nicht den griechischen Behörden anzulasten. Der Wegweisungsvollzug ist zumutbar. Bei dieser Sachlage besteht auch kein Anlass für die Einholung individueller Garantien (vgl. hierzu BVGE 2017 VI/10 E. 5), weshalb der entsprechende Antrag abzuweisen ist.</w:t>
      </w:r>
    </w:p>
    <w:p>
      <w:r>
        <w:rPr>
          <w:b/>
        </w:rPr>
        <w:t>E. 10.3</w:t>
      </w:r>
    </w:p>
    <w:p>
      <w:r>
        <w:t>Der Vollzug der Wegweisung ist schliesslich nach Art. 83 Abs. 2 AIG möglich, da die griechischen Behörden einer Rückübernahme der Beschwerdeführenden ausdrücklich zugestimmt haben, diese dort über Aufenthaltsbewilligungen verfügen und den Akten keine Hinweise auf eine langfristige Reiseunfähigkeit aus medizinische Gründen zu entnehmen sind. Den gesundheitlichen Beeinträchtigungen der Beschwerdeführenden kann bei der Ausgestaltung der Vollzugsmodalitäten - wie vom SEM im angefochtenen Entscheid bereits in Aussicht gestellt - angemessen Rechnung getragen werden.</w:t>
      </w:r>
    </w:p>
    <w:p>
      <w:r>
        <w:rPr>
          <w:b/>
        </w:rPr>
        <w:t>E. 11</w:t>
      </w:r>
    </w:p>
    <w:p>
      <w:r>
        <w:t>Nach den vorstehenden Erwägungen ist der von der Vorinstanz verfügte Vollzug der Wegweisung zu bestätigen.</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Mit dem vorliegenden Urteil in der Sache wird der Antrag auf Verzicht auf die Erhebung eines Kostenvorschusses gegenstandlos.</w:t>
      </w:r>
    </w:p>
    <w:p>
      <w:r>
        <w:rPr>
          <w:b/>
        </w:rPr>
        <w:t>E. 13.2</w:t>
      </w:r>
    </w:p>
    <w:p>
      <w:r>
        <w:t>Bei diesem Ausgang des Verfahrens wären die Kosten den Beschwerdeführenden aufzuerlegen (Art. 63 Abs. 1 VwVG) und auf insgesamt Fr. 750.- festzusetzen (Art. 1-3 des Reglements vom 21. Februar 2008 über die Kosten und Entschädigungen vor dem Bundesverwaltungsgericht [VGKE, SR 173.320.2]). Die Beschwerdeführenden beantragten indessen die Gewährung der unentgeltlichen Prozessführung. Aufgrund der vorstehenden Erwägungen ergibt sich, dass ihre Begehren nicht von vornherein aussichtlos waren. Während ihres Aufenthalts im Bundeszentrum unterliegen sie einem Arbeitsverbot und sind mittellos (Art. 43 Abs. 1 AsylG). Die Voraussetzungen des Art. 65 Abs. 1 VwVG sind demnach erfüllt und das Gesuch ist gutgeheissen.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