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D-1117/2011 vom 29. November 2012</w:t>
      </w:r>
    </w:p>
    <w:p>
      <w:r>
        <w:t>Bundesverwaltungsgericht, 2012-11-29, IT</w:t>
      </w:r>
    </w:p>
    <w:p>
      <w:r>
        <w:rPr>
          <w:b/>
        </w:rPr>
        <w:t xml:space="preserve">Quelle: </w:t>
      </w:r>
      <w:r>
        <w:t>https://mcp.opencaselaw.ch/entscheid/bvger_D-1117_2011</w:t>
      </w:r>
    </w:p>
    <w:p>
      <w:r>
        <w:t>FR: TAF D-1117/2011 du 29 novembre 2012</w:t>
      </w:r>
    </w:p>
    <w:p>
      <w:r>
        <w:t>IT: TAF D-1117/2011 del 29 novembre 2012</w:t>
      </w:r>
    </w:p>
    <w:p>
      <w:pPr>
        <w:pStyle w:val="Heading2"/>
      </w:pPr>
      <w:r>
        <w:t>Regeste</w:t>
      </w:r>
    </w:p>
    <w:p>
      <w:r>
        <w:t>Asilo e allontanamento</w:t>
      </w:r>
    </w:p>
    <w:p>
      <w:pPr>
        <w:pStyle w:val="Heading2"/>
      </w:pPr>
      <w:r>
        <w:t>Erwägungen</w:t>
      </w:r>
    </w:p>
    <w:p>
      <w:r>
        <w:rPr>
          <w:b/>
        </w:rPr>
        <w:t>E. 1</w:t>
      </w:r>
    </w:p>
    <w:p>
      <w:r>
        <w:t>Le procedure in materia di asilo sono rette dalla PA,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sono pertanto legittimati ad aggravarsi contro di essa. I requisiti relativi ai termini di ricorso (art. 108 cpv.1 LAsi), alla forma e al contenuto dell'atto di ricorso (art. 52 PA) sono soddisfatti. Occorre pertanto entrare nel merito del ricorso. 2.Con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 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 3.La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Giurisprudenza ed informazioni della Commissione svizzera di ricorso in materia d'asilo [GICRA] 1998 n. 20 consid. 8a, GICRA 1997 n. 10 consid. 6 con la giurisprudenza e la dottrina citata).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GICRA 1998 n. 20 consid. 7, GICRA 1994 n. 24, GICRA 1993 n. 11).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 GICRA 1993 n. 21, GICRA 1993 n. 11; Minh Son Nguyen, Droit public des étrangers, Berna 2003, pagg. 447 segg.; Mario Gattiker, La procédure d'asile et de renvoi, Berna 1999, pagg. 69 segg.).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potere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 4.4.1 Nella decisione impugnata concernente il marito e moglie, l'UFM ha ritenuto le dichiarazioni in materia di asilo degli interessati incompatibili con l'esperienza generale di vita e la logica dell'agire, contraddittorie e, pertanto, inverosimili. Concretamente, l'autorità inferiore è dell'avviso che l'implicazione di E._______ nell'attentato sarebbe una semplice congettura del tutto ipotetica e priva di alcun fondamento. Inoltre, sarebbe inverosimile che D._______, denunciato nel 2005 dall'interessato ed arrestato in seguito a tale denuncia, agisca solamente ora contro l'insorgente. Allo stesso modo mal si comprenderebbe per quale motivo E._______, che non avrebbe agito a seguito delle succitate denuncie del 2005 che ne avrebbero minato la reputazione, dovrebbe ora intervenire per le critiche mosse dal ricorrente nel corso del litigio con D._______ che non lo concernerebbero direttamente. Peraltro, sarebbe persino poco plausibile che E._______ presti ascolto a D._______ allorquando quest'ultimo gli avrebbe in precedenza sottratto dei soldi. L'autorità di prime cure ha quindi considerato che le dichiarazioni rilasciate dai ricorrenti dimostrerebbero un comportamento incoerente e delle reazioni sproporzionate delle parti coinvolte. In aggiunta, l'UFM ha rilevato come l'insorgente si sarebbe contraddetto asserendo, nel corso della prima audizione, di avere criticato gli impiegati attuali definendoli analfabeti, mentre, nel corso della seconda audizione, li avrebbe definiti dei corrotti. Quanto alla moglie, si sarebbe contraddetta circa il periodo di pensionamento del marito, inoltre le sue dichiarazioni mancherebbero di spontaneità, ciò porterebbe quindi a pensare che la medesima non avrebbe assolutamente vissuto i fatti raccontati, bensì avrebbe semplicemente ripetuto quanto le sarebbe stato detto di dichiarare. L'autorità di prime cure ha aggiunto che i mezzi di prova forniti attesterebbero unicamente il percorso professionale dell'interessato ma non i motivi di asilo adotti, di conseguenza non sarebbero pertinenti in materia di asilo. Infine, l'UFM ha ritenuto l'esecuzione dell'allontanamento ammissibile, esigibile e possibile. Nella decisione impugnata concernente la figlia, l'autorità di prime cure ha rilevato come la vicenda risulterebbe inverosimile per il comportamento illogico dei protagonisti, rinviando quindi essenzialmente a quanto già affermato nella decisione concernente i genitori della ricorrente. In particolare, considerato che le tensioni tra il richiedente e D._______ esistevano già da diversi anni, sarebbe del tutto sproporzionata la reazione di quest'ultimo che, in seguito ad una critica sulla corruzione dei funzionari statali, avrebbe minacciato di morte l'interessato e tutta la sua famiglia. Nemmeno le dichiarazioni della richiedente soddisferebbero dunque le condizioni di verosimiglianza previste all'art. 7 LAsi. In aggiunta, l'autorità inferiore ha rilevato come delle situazioni sfavorevoli dovute alla guerra ed alla violenza generalizzata non costituirebbero una persecuzione determinante in materia di asilo, di conseguenza le allegazioni dell'interessata circa la situazione problematica delle studentesse in Afghanistan non sarebbero pertinenti in materia di asilo ai sensi dell'art. 3 LAsi, d'altronde, malgrado i problemi descritti, l'insorgente avrebbe comunque avuto la possibilità di terminare il liceo e di iscriversi all'università. L'UFM ha infine ritenuto, anche in questo caso, l'esecuzione dell'allontanamento ammissibile, esigibile e possibile. 4.2 Nel gravame, gli insorgenti, richiamati i fatti sostanzialmente esposti in sede di audizione, hanno innanzitutto affermato che la certezza circa il coinvolgimento diretto di D._______ e E._______ nell'attentato si fonderebbe sull'esperienza maturata nel tempo e la conoscenza di questi ultimi e delle loro malefatte negli anni. Inoltre, la convinzione del ricorrente nascerebbe anche dalle precise minacce e dai propositi di vendetta che D._______ avrebbe proferito nei suoi confronti. A mente dei ricorrenti, non dovrebbe sorprendere se E._______, malgrado i precedenti problemi avuti con D._______, continui a dargli credito. Infatti quest'ultimo sarebbe diventato un uomo molto ricco e potente nella regione ed entrambi avrebbero bisogno uno dell'altro per mantenere il potere acquisito. Contrariamente a quanto sostenuto dall'UFM, il ricorrente non si sarebbe contraddetto. Egli avrebbe infatti criticato gli attuali impiegati statali sia perché sarebbero degli analfabeti sia perché una volta giunti al potere si farebbero corrompere facilmente. Per quanto concerne le dichiarazioni della moglie riguardanti il pensionamento del marito, i ricorrenti precisano che quando nel corso delle audizioni ha asserito che il marito non era ancora in pensione, si sarebbe riferita ai primi litigi con D._______ risalenti al 1991/1992, mentre quando ha sostenuto che il medesimo era già in pensione, si sarebbe riferita ai fatti del luglio 2009 e, pertanto, anche in questo caso non vi sarebbe alcuna contraddizione. I ricorrenti contestano l'affermazione dell'autorità inferiore secondo la quale la moglie avrebbe riferito ciò che le sarebbe stato detto di dichiarare dai suoi famigliari, in realtà, in ragione del suo ruolo di donna di casa, non sarebbe nella posizione per saperne di più, essendosi quindi limitata a raccontare ciò che avrebbe sentito circa quegli avvenimenti. Infine, i ricorrenti contestano di disporre di una solida rete famigliare considerato che quasi tutta la famiglia sarebbe fuggita dell'Afghanistan. In considerazione di quanto precede, l'esecuzione dell'allontanamento non sarebbe ragionevolmente esigibile. 4.3 Nella risposta al ricorso, l'UFM ha evidenziato di avere ben valutato l'esigibilità del rinvio nel caso specifico. In particolare, il ricorrente avrebbe sempre vissuto in Afghanistan dove avrebbe frequentato gli studi superiori e ricoperto delle cariche relativamente importanti nell'ambito militare. Ne conseguirebbe che il medesimo si sarebbe sicuramente costruito una rete sociale con persone appartenenti ad una classe media e privilegiata del Paese. Inoltre, l'insorgente avrebbe cinque fratelli in loco mentre la moglie avrebbe una sorella e diversi cugini. Non da ultimo, il ricorrente percepirebbe una pensione che ne assicurerebbe il sostentamento. In considerazione di tutti questi elementi, l'esecuzione dell'allontanamento sarebbe ragionevolmente esigibile. 4.4 Nella replica, i ricorrenti hanno innanzitutto precisato di non avere sostenuto di non disporre di qualsivoglia rete familiare in Afghanistan, bensì che i legami nel Paese di origine non costituiscono una solida rete familiare ai sensi dell'esigibilità all'allontanamento. Affermano inoltre che, in seguito all'uccisione del leader di Al Quaeda Osama Bin Laden, anche le regioni del Paese ad oggi considerate, a condizioni già restrittive, stabili, potrebbero ora divenire instabili. Gli insorgenti hanno inoltre allegato un articolo di giornale nel quale verrebbe riportata la notizia dell'attentato subito dal ricorrente e confermerebbe in toto le dichiarazioni degli insorgenti, comprese le supposizioni circa le responsabilità di D._______ e E._______. 4.5 L'autorità di prime cure, in duplica, contesta la forza probatoria dell'articolo di giornale allegato alla replica affermando che sarebbe pratica corrente della stampa locale pubblicare articoli senza verificare l'attendibilità delle fonti. Per quanto concerne la testimonianza scritta dei vicini dei richiedenti, allegata dapprima in copia nell'atto di ricorso ed in originale con scritto del 24 maggio 2011, l'UFM ha evidenziato che si tratterebbe di un semplice documento di compiacenza e pertanto privo di valenza probatoria. Infine, in merito all'esigibilità dell'allontanamento, l'UFM precisa che la situazione securitaria nelle città come Kabul e Herat non sarebbe peggiorata come nel resto del Paese. Di conseguenza, il rinvio dei richiedenti sarebbe ragionevolmente esigibile. 4.6 Con scritto del 3 gennaio 2012, i ricorrenti hanno inoltrato due certificati medici, uno riguardante l'insorgente ed uno concernente la figlia. I medesimi atti certificherebbero problemi di ansia e depressione a causa delle esperienze traumatizzanti che avrebbero vissuto in patria. Un eventuale rientro in Afghanistan potrebbe dunque comportare una grave compromissione della salute psichica. Alla luce dei sopraccitati rapporti dunque, l'esecuzione dell'allontanamento sarebbe da considerare inesigibile per motivi medici, posta la necessità di potere continuare a seguire il trattamento psicologico in Svizzera. 4.7 Quo ai certificati medici, l'UFM ha innanzitutto sottolineato come le persecuzioni invocate non potrebbero essere all'origine dei problemi psichici sollevati essendo inverosimili. Bensì, i problemi psichici sarebbero da ricondurre allo stato di incertezza in cui vivrebbero gli insorgenti in attesa di una decisione definitiva in merito alla propria domanda di asilo, nonché alla situazione di guerra che colpirebbe il proprio Paese di origine. L'autorità inferiore ha poi considerato che gli psicologi aventi in cura gli interessati potrebbero orientare la loro terapia in modo da aiutare i medesimi ad accettare una prospettiva di ritorno in patria. Inoltre, vi sarebbe la possibilità per i ricorrenti di chiedere un aiuto al ritorno per motivi sanitari e di ricevere quindi medicamenti ed assistenza. Infine, l'UFM fa notare che diverse organizzazioni sarebbero attive nel campo della salute mentale, in particolare ad Herat nel 2010 sarebbe sorta una clinica specializzata nella salute mentale. Di conseguenza, l'autorità inferiore conclude che un rinvio in Afghanistan non metterebbe in pericolo i richiedenti. 4.8 I ricorrenti, nel loro scritto del 16 aprile 2012, hanno ribadito che non disporrebbero di una solida rete familiare in patria e che, la loro condizione psichica, renderebbe poco probabile la possibilità di continuare una terapia nel medesimo luogo dove gli eventi drammatici sarebbero stati vissuti. Nello scritto successivo del 7 maggio 2012 gli interessati hanno contestato la valutazione dell'UFM circa l'articolo di giornale da loro in precedenza allegato. L'argomentazione dell'autorità inferiore sarebbe generica e metterebbe in seria discussione l'attendibilità di tutta la stampa afghana. Un tale argomento dunque non potrebbe condurre a disattendere il mezzo di prova addotto. Aggiungono, che la recente offensiva talebana nella provincia di Herat sconfesserebbe, almeno in parte, le valutazioni dell'UFM sulla situazione afghana. 4.9 In data 29 maggio 2012, l'autorità inferiore ha considerato che la replica degli interessati non apporterebbe nessun elemento tale da giustificare una diversa valutazione della situazione generale presente in Afghanistan, ed ha quindi riproposto la reiezione del gravame. 5.5.1 Questo Tribunale osserva che, come rettamente rilevato dall'autorità inferiore, le dichiarazioni rese dai ricorrenti si esauriscono in mere ed imprecise affermazioni di parte, contraddittorie e non corroborate dal benché minimo elemento di seria consistenza. Infatti, gli insorgenti non hanno saputo fornire indicazioni precise sui fatti adotti a sostegno dei motivi presentati a fondamento della loro domanda di asilo. A mente di codesto Tribunale, l'autorità di prime cure ha rettamente considerato che il comportamento degli autori della dichiarata persecuzione è risultato essere illogico. È infatti sorprendente che D._______ abbia deciso di perseguitare il ricorrente soltanto in seguito alla discussione avuta sui funzionari statali, allorquando sarebbe rimasto impassibile in seguito alle denuncie di cui sarebbe stato oggetto nel passato da parte dello stesso insorgente, in particolare quella che sarebbe avvenuta nel 2005 e che ne avrebbe addirittura causato l'arresto da parte di E._______ e la riconsegna a quest'ultimo di tre milioni di dollari di cui D._______ si sarebbe indebitamente appropriato (cfr. verbale 2, Q113, pag. 10-11). Per la stessa ragione, appare incomprensibile il sostegno che E._______ avrebbe dato a D._______ per eliminare il ricorrente. Infatti, da un lato non sarebbe direttamente toccato dalle accuse proferite dall'insorgente in presenza dei commercianti, mentre che le denuncie avvenute nel passato lo avrebbero interessato direttamente (cfr. verbale 2, Q105 e Q113, pag. 10-11) e, dall'altro lato, D._______ avrebbe sottratto a E._______ tre milioni di dollari che quest'ultimo avrebbe riottenuto proprio grazie alla denuncia dell'insorgente (cfr. verbale 2, Q113, pag. 10-11). A prescindere dal comportamento irrazionale e sproporzionato che avrebbero avuto i responsabili della persecuzione nella vicenda, è d'uopo constatare come diverse incongruenze risultano dai racconti degli insorgenti. In particolare, stando al racconto della moglie, i motociclisti sarebbero arrivati ed avrebbero aperto il fuoco quando il marito sarebbe stato in procinto di aprire la porta di casa (cfr. verbale 3, pag. 5), questi, avvertito dal figlio, si sarebbe quindi nascosto dietro la propria macchina (cfr. ibidem). Diversamente, secondo la versione rilasciata dal marito, al momento dell'arrivo dei motociclisti egli si sarebbe trovato seduto sul sedile anteriore della vettura ed avrebbe evitato i proiettili abbassando la testa per tempo (cfr. verbale 2, pag. 8). In aggiunta, sempre secondo la versione del marito, dopo gli spari, tutti i membri della famiglia sarebbero usciti per vedere cosa fosse successo (cfr. verbale 2, pag. 8), per contro, la moglie ha dichiarato di essere rimasta in casa insieme alla figlia per paura che ci fossero altri spari (cfr. verbale 4, pagg. 2 e 3). Altre contraddizioni emergono dai verbali, infatti, stando a quanto asserito dal marito, quattro o cinque giorni dopo il fallito attentato, avrebbe ricevuto una telefonata anonima nella quale sarebbero stati minacciati di morte (cfr. verbale 1, pag. 6). Secondo quanto affermato dalla moglie e dalla figlia, invece, detta telefonata avrebbe avuto luogo già il giorno seguente l'attentato (cfr. verbale 3, pag. 5 e verbale 6, pag. 4). Occorre in questo caso precisare che la figlia, invitata dall'UFM ad esprimersi in merito a questa contraddizione, ha confermato la propria versione dei fatti divergente da quella del padre (cfr. scritto del rappresentante dei ricorrenti del 26 novembre 2010). A mente della moglie, inoltre, in seguito alla telefonata ricevuta, il marito avrebbe parlato con alcuni anziani del villaggio, i quali gli avrebbero consigliato di andarsene poiché, se fosse rimasto, gli attentatori avrebbero portato a termine la loro missione uccidendolo (cfr. verbale. 3, pag. 5). La medesima ha inoltre aggiunto che, una volta fuggiti e rifugiatisi dal fratello del marito a F._______, sarebbe stato ucciso un comandante oppositore di E._______. (cfr. verbale 3, pagg. 5 e 6). La versione del marito diverte anche su questo aspetto, lo stesso ha infatti dichiarato di avere parlato dopo il mancato attentato con i propri parenti (cfr. verbale 2, pag. 9), e non con gli anziani del villaggio come invece sostenuto dalla moglie. In merito agli anziani del villaggio, il marito ha bensì affermato che questi sarebbero stati uccisi in quanto oppositori di E._______ (cfr. verbale 1, pagg. 6 e 7). Contraddittorio risulta anche il resoconto circa le minacce di morte che il ricorrente avrebbe ricevuto telefonicamente. Infatti, stando alle sue stesse dichiarazioni la riunione con i membri della famiglia avrebbe avuto luogo prima di ricevere la succitata telefonata (cfr. verbale 2, pag. 12), a mente della moglie e della figlia tuttavia, la riunione avrebbe avuto luogo dopo la telefonata di minacce (cfr. verbale 3, pag. 5, verbale 4, pag. 4 e verbale 6, pag. 4). In aggiunta, da quanto dichiarato dal marito e dalla moglie nel corso della prima audizione, nonché dalla figlia nel corso della seconda audizione, risulta che le minacce sarebbero state rivolte unicamente al ricorrente (cfr. verbale 1, pag. 6, verbale 3, pag. 5 e verbale 6, pag. 4), tuttavia, nel corso dell'audizione federale, la moglie e il marito hanno dichiarato che nella telefonata anonima sarebbe stata minacciata l'intera famiglia (cfr. verbale 2, pag. 13 e verbale 4, pag. 5). Il ricorrente si è contraddetto anche in merito alle generalità di D._______, infatti, ha dapprima affermato che quest'ultimo avrebbe attualmente 38/40 anni (cfr. verbale 2, Q50, pag. 5), in seguito, alla domanda circa l'età del medesimo nel 1995, ossia durante l'ultimo anno nel quale questi avrebbe lavorato insieme all'insorgente, ha asserito che era giovane e che avrebbe avuto circa 38 anni già allora, sconfessando quindi quanto dichiarato poco prima (cfr. verbale 2, Q83, pag. 8). Per quanto concerne il doc. 1 inoltrato dai ricorrenti, il Tribunale rileva, in primis, che tale documento risulta essere una semplice copia di bassa qualità e di cui è pertanto impossibile valutarne la provenienza e l'autenticità. In particolare, si osserva che l'indirizzo internet indicato dai ricorrenti non è attualmente funzionante. Ciò malgrado, da una rapida ricerca internet sembrerebbe che il sito indicato dagli insorgenti sia stato trasferito ad un nuovo indirizzo con dominio svizzero, dal quale è tuttavia impossibile risalire all'articolo di cui al doc. 1. In ogni caso, il sito da cui proverebbe il doc. 1, non appare essere un canale di informazione ufficiale o quantomeno riconosciuto, bensì un semplice blog privato e, di conseguenza, dalla dubbia attendibilità. Quanto al doc. 2, anch'esso non può essere considerato una prova rilevante ritenuto che, come giustamente evidenziato dall'autorità di prime cure, trattasi di una semplice dichiarazione di parte allestita verosimilmente per i bisogni di causa. 5.2 A prescindere da quanto precede, indipendentemente dalla verosimiglianza delle dichiarazioni dei ricorrenti, i motivi a fondamento della loro domanda di asilo non risultano nemmeno essere rilevanti in materia di asilo. Infatti, anche ammettendo la veridicità dell'attentato, non si giungerebbe necessariamente alla conclusione secondo cui i ricorrenti sarebbero vittime di persecuzioni in patria ai sensi dell'art. 3 LAsi. D'altronde, non è stato minimamente provato che l'attentato che avrebbe subito l'insorgente sarebbe stato orchestrato da ambienti vicini al Governo afghano e riconducibile alle critiche che il ricorrente avrebbe rivolto nei confronti del Governo. Il Tribunale ritiene invece che le autorità del Paese di origine sarebbero in grado di garantire la protezione contro l'agire illegittimo di terzi, in casu D._______ e E._______, nei confronti degli insorgenti se interpellate. In questo senso, dallo stesso doc. 1, risulta che il portavoce della gendarmeria di Herat avrebbe dichiarato che la polizia starebbe indagando per trovare gli autori e giustiziarli. Infine, lo stesso ricorrente ha affermato che E._______ avrebbe perso le proprie funzioni in seno al Governo (cfr. verbale 2, Q70-Q76, pag. 7) e, pertanto, la propria influenza sulle autorità locali. Anche i motivi propri alla figlia, segnatamente gli attacchi di arma bianca che sarebbero perpetuati ai danni delle studentesse, non risultano essere rilevanti ai sensi dell'art. 3 LAsi. Infatti, da un lato la ricorrente non ha provato minimamente l'esistenza di tali attacchi e, dall'altro lato, come giustamente rilevato dall'autorità inferiore, tali aggressioni non sarebbero indirizzate direttamente alla ricorrente, bensì si tratterebbe di aggressioni riconducibili ad una situazione di instabilità che colpisce il Paese(cfr. verbale 6, Q51, pag. 6). D'altronde, la stessa ricorrente ha dichiarato di non avere mai subito alcuna aggressione e di essere comunque stata in grado di iscriversi all'università (cfr. verbale 5, pag. 2 e 5; verbale 6, Q51, pag. 6). Alla luce di quanto precede, ne deriva che i fatti addotti dai ricorrenti nella presente procedura d'asilo non sono propri a motivare la qualità di rifugiato. Ne consegue che, sul punto di questione dell'asilo, il ricorso non merita tutela e la decisione impugnata va confermata. 6.Se respinge la domanda d'asilo o non entra nel merito, l'Ufficio federale pronuncia, di norma, l'allontanamento dalla Svizzera e ne ordina l'esecuzione; tiene però conto del principio dell'unità della famiglia (art. 44 cpv. 1 LAsi). Gli insorgenti non adempiono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 7.7.1 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83 cpv. 1 LStr). 7.2 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e GICRA 1995 n. 23). Nella misura in cui codesto Tribunale ha confermato la decisione dell'UFM relativa alla domanda d'asilo dei ricorrenti, questi ultimi non possono prevalersi del principio del divieto di respingimento ai sensi dell'art. 5 LAsi, generalmente riconosciuto nell'ambito del diritto internazionale pubblico ed espressamente enunciato all'art. 33 della Convenzione sullo statuto dei rifugiati del 28 luglio 1951 (Conv., RS 0.142.30). Inoltre, non emergono dalle carte processuali elementi da cui desumere che l'esecuzione dell'allontanamento degli insorgenti verso l'Afghanistan possa violare l'art. 3 CEDU. Pertanto, come rettamente ritenuto nel giudizio litigioso, l'esecuzione dell'allontanamento è ammissibile ai sensi delle norme di diritto pubblico internazionale nonché della LAsi. 7.3 7.3.1 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alla morte. Tuttavia,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 Si tratta, dunque, d'esaminare con riferimento ai criteri suesposti se i ricorrenti concludono a giusta ragione o meno al carattere inesigibile dell'esecuzione del loro allontanamento, tenuto conto della situazione generale vigente attualmente in Afghanistan, da un lato, e della loro situazione personale, dall'altro. 7.3.2 Nell'ambito di un'analisi del paese dal punto di vista della sicurezza e della situazione umanitaria ai sensi dell'art. 83 cpv. 4 LStr. codesto Tribunale è giunto alla conclusione che la situazione in Afghanistan è continuamente peggiorata negli ultimi anni in tutte le regioni, compresi i centri urbani e la città Kabul. Dal profilo umanitario, la situazione nelle aree rurali dell'Afghanistan è grave. Nelle zone urbane la situazione è migliore, tuttavia l'assistenza medica spesso non è garantita tanto da potersi considerare realizzate le condizioni di minaccia esistenziale ai sensi dell'art. 83 cpv. 4 LStr (consid. 9.9.1). La situazione umanitaria nella città Kabul è meno grave rispetto alle altre parti del Paese. L'esecuzione dell'allontanamento verso la città Kabul non è generalmente inesigibile, bensì può essere riconosciuta esigibile in presenza di circostanze favorevoli, anche nell'ambito di un'alternativa di soggiorno interna (DTAF 2011/7, in particolare consid. 9.9.2). Come nella capitale Kabul, anche nella città di Herat le condizioni di sicurezza e la situazione umanitaria sono oggi meno critiche rispetto alle altre regioni dell'Afghanistan. In presenza di condizioni favorevoli (in particolare una solida rete di rapporti sociali, la possibilità di procacciarsi il minimo esistenziale e di trovare un alloggio, buone condizioni di salute), l'esecuzione dell'allontanamento verso la città di Herat può essere considerata ragionevolmente esigibile (DTAF 2011/38 consid. 4.3.1-4.3.3). 7.3.3 Nel caso in disamina, quanto alla situazione personale dei ricorrenti, essi sono nati ed hanno vissuto quasi la totalità della loro vita in Afghanistan. L'insorgente è un alto funzionario dell'esercito afghano in pensione, mentre la figlia è giovane e vanta una buona scolarizzazione avendo concluso le scuole superiori ad Herat ed essendo in possesso di un attestato che le permette di insegnare ai bambini (verbale 6, Q6, pag. 2). La stessa, prima di lasciare il proprio Paese di origine, si è anche iscritta alla facoltà di lettere dell'Università locale. In virtù di quanto precede, vi è ragione di ritenere che i ricorrenti facciano parte di una fascia di popolazione privilegiata in patria. Per quanto concerne l'esistenza di una rete sociale nel Paese di origine, il Tribunale osserva che ad Herat vivono tutt'ora il padre, cinque fratelli ed un cognato del ricorrente. In aggiunta, si prende atto che l'isorgente ha dichiarato di essere una persona molto conosciuta e rispettata ad Herat (cfr. verbale 2, Q66, pag. 7), pertanto non vi è modo di dubitare sull'effettiva esistenza di una solida rete sociale in patria. 7.3.4 Secondo la giurisprudenza del Tribunale, l'esecuzione dell'allontanamento di persone sotto trattamento medico in Svizzera, è inesigibile unicamente nella misura in cui queste potrebbero non ricevere più le cure essenziali tali da garantire loro le condizioni minime di esistenza. Per cure essenziali si intende quelle assolutamente necessarie a garantire la dignità umana, senza le quali lo stato di salute dell'interessato peggiorerebbe molto velocemente al punto tale da condurre in maniera certa alla messa in pericolo concreta della vita o a un danno serio, permanente e notevolmente più grave della propria integrità fisica (sentenza del Tribunale E-5526/2006 del 9 luglio 2009 consid. 7.2, e riferimenti ivi citati). In particolare, l'art. 83 cpv. 4 LStr. non può essere interpretato in maniera tale da conferire un diritto generale di accesso alle cure mediche in Svizzera per il semplice fatto che le infrastrutture ospedaliere e le conoscenze mediche nel Paese di origine dell'interessato non corrispondono agli standard elevati che si trovano in Svizzera. Di conseguenza, se le cure essenziali necessarie possono essere assicurate nel Paese di origine, anche se di minore qualità rispetto a quelle garantite in Svizzera, l'esecuzione del rinvio è ragionevolmente esigibile (cfr. ibidem). 7.3.5 Nel caso concreto, i ricorrenti hanno presentato due certificati medici, rispettivamente del ricorrente e della figlia, da cui si evince che i medesimi sono in cura per una sintomatologia ansioso-depressiva di media gravità necessitante di un sostegno farmacologico e psicologico individuale. Senza minimizzare l'importanza dei problemi psicologici di cui soffrono i ricorrenti, il Tribunale non ritiene tuttavia che questi abbiano un'intensità tale da mettere concretamente in pericolo la vita degli insorgenti in caso di ritorno nel Paese di origine. D'altronde, gli stessi certificati medici attestano che, dal punto di vista psichiatrico, non vi sono impedimenti che controindichino il trattamento medico nel Paese di origine. In questo senso, occorre precisare che nella città di Herat sono presenti due centri di cure psichiatriche in grado di fornire terapie di gruppo e trattamenti individuali e, di conseguenza, gli insorgenti potranno senz'altro continuare le terapie necessarie anche in Afghanistan. 7.3.6 In virtù di quanto sopra, l'esecuzione dell'allontanamento dei ricorrenti deve essere considerata ragionevolmente esigibile. 7.4 Non risultano impedimenti neppure dal profilo della possibilità dell'esecuzione dell'allontanamento (art. 83 cpv. 2 LStr). Infatti, i ricorrenti, usando della dovuta diligenza potranno procurarsi ogni documento necessario al rimpatrio (cfr. art. 8 cpv. 4 LAsi e DTAF 2008/34 consid. 12). L'esecuzione dell'allontanamento è dunque pure possibile. 7.5 Sulla scorta delle considerazioni che precedono, l'esecuzione dell'allontanamento è ammissibile, ragionevolmente esigibile e possibile. Di conseguenza, anche circa l'esecuzione dell'allontanamento, la decisione va confermata. 8.Ne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 9.Visto l'esito della procedura, le spese processuali che seguono la soccombenza sono poste a carico dei ricorrenti (art. 63 cpv. 1 e 5 PA nonché art. 3 lett. b del regolamento sulle tasse e sulle spese ripetibili nelle cause dinanzi al Tribunale amministrativo federale del 21 febbraio 2008 [TS-TAF, RS 173.320.2]). In casu, non essendo state le conclusioni, al momento dell'inoltro del gravame, senz'altro sprovviste di possibilità di esito favorevole e considerato che, sulla base delle circostanze del caso di specie, si può concludere allo stato d'indigenza degli insorgenti senza ulteriori accertamenti, v'è luogo di accogliere l'istanza di assistenza giudiziaria nel senso della dispensa dal pagamento delle spese di giustizia. 10.La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