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D-1107/2015 vom 16. Februar 2018</w:t>
      </w:r>
    </w:p>
    <w:p>
      <w:r>
        <w:t>Bundesverwaltungsgericht, 2018-02-16, DE</w:t>
      </w:r>
    </w:p>
    <w:p>
      <w:r>
        <w:rPr>
          <w:b/>
        </w:rPr>
        <w:t xml:space="preserve">Quelle: </w:t>
      </w:r>
      <w:r>
        <w:t>https://mcp.opencaselaw.ch/entscheid/bvger_D-1107_2015</w:t>
      </w:r>
    </w:p>
    <w:p>
      <w:r>
        <w:t>FR: TAF D-1107/2015 du 16 février 2018</w:t>
      </w:r>
    </w:p>
    <w:p>
      <w:r>
        <w:t>IT: TAF D-1107/2015 del 16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2.1</w:t>
      </w:r>
    </w:p>
    <w:p>
      <w:r>
        <w:t>Seit dem 1. Februar 2014 ist eine neue Fassung des Asylgesetzes (Änderungen vom 14. Dezember 2012) in Kraft. Gemäss Abs. 1 der Übergangsbestimmungen zur Änderung des Asylgesetzes vom 14. Dezember 2012 findet auf das vorliegende Verfahren das neue Recht Anwendung.</w:t>
      </w:r>
    </w:p>
    <w:p>
      <w:r>
        <w:rPr>
          <w:b/>
        </w:rPr>
        <w:t>E. 2.2</w:t>
      </w:r>
    </w:p>
    <w:p>
      <w:r>
        <w:t>Die Beschwerde ist frist- und formgerecht eingereicht. Die Beschwerdeführenden haben - mit Ausnahme der beiden Kinder B._______ und C._______, welche in das Beschwerdeverfahren einzubeziehen sind -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2015/3 E. 6.5.1, 2010/57 E. 2.2 und 2.3 sowie Entscheidungen und Mitteilungen der Schweizerischen Asylrekurskommission [EMARK] 2005 Nr. 21 E. 6.1 S. 190 f.).</w:t>
      </w:r>
    </w:p>
    <w:p>
      <w:r>
        <w:rPr>
          <w:b/>
        </w:rPr>
        <w:t>E. 5.1</w:t>
      </w:r>
    </w:p>
    <w:p>
      <w:r>
        <w:t>Die Rechtsmitteleingabe beschränkt sich weitestgehend auf eine Wiederholung der bisherigen Verfolgungsvorbringen, wobei an deren Glaubhaftigkeit festgehalten wird. Insbesondere hält die Beschwerdeführerin daran fest, dass sie nach ihrer Rückkehr nach Äthiopien während zweier Jahre als Polizeispitzel tätig gewesen sei, und wendet namentlich ein, sie habe nie unterschiedliche Angaben zu ihren Aufenthalten im I._______ und in J._______ gemacht. Sie sei im Jahr 2003 in I._______ gegangen und Ende 2007 nach J._______ weitergereist, wo sie zirka sechs Monate geblieben sei. Sie wisse deshalb nicht, weshalb bei der BzP ein zweijähriger Aufenthalt im I._______ protokolliert worden sei, umso weniger als sie damals auch Jahrzahlen angegeben habe. Neu wird diesbezüglich in der Beschwerde unter Hinweis auf zwei gleichzeitig als Beweismittel in Kopie eingereichte fremdsprachige Dokumente vorgebracht, dass (...) des Bruders versiegelt worden sei (vgl. Beschwerde S. 2-3 und erwähnte Beweismittel).</w:t>
      </w:r>
    </w:p>
    <w:p>
      <w:r>
        <w:rPr>
          <w:b/>
        </w:rPr>
        <w:t>E. 5.2</w:t>
      </w:r>
    </w:p>
    <w:p>
      <w:r>
        <w:t>Eine Überprüfung der Akten ergibt, dass das SEM die Glaubhaftigkeit der Vorbringen der Beschwerdeführerin mit zutreffender Begründung verneint hat (vgl. Sachverhalt Bst. B). Daran vermögen weder die Ausführungen in der Beschwerde noch die eingereichten Dokumente etwas zu ändern. So gab die Beschwerdeführerin, entgegen ihrer Behauptung in der Rechtsmitteleingabe, bei der BzP bezüglich des Aufenthalts im I._______ keine Jahrzahlen an, sondern brachte dort lediglich vor, dass dieser zwei Jahre gedauert habe. Auch habe sie sich nur für kurze Zeit als Spitzel für die Polizei betätigt (vgl. A4, [...]). Mithin sind die Ausführungen in der Rechtsmitteleingabe nicht geeignet, die Widersprüche zu ihren diesbezüglichen Aussagen anlässlich der Anhörung vom 16. Mai 2014 zu erklären. Sodann bleibt der geltend gemachte Sachverhalt auch in Berücksichtigung der weiteren auf Beschwerdeebene eingereichten Beweismittel unstimmig (vgl. Bst. E). Zwar wurde der Mitarbeiterausweis einer sudanesischen Firma am 19. Oktober 2006 ausgestellt (wobei sich der Name nicht mit dem von der Beschwerdeführerin den schweizerischen Asylbehörden angegebenen deckt), woraus sich ableiten liesse, dass sie sich während mehr als zwei Jahren im I._______ aufhielt. Zudem trägt das Laissez-Passer des äthiopischen Konsulats von O._______ den 13. Juli 2008 als Ausstellungsdatum und einen Einreisestempel der äthiopischen Behörden vom 23. Juli 2008 (wobei der Name wiederum von dem von der Beschwerdeführerin angegebenen abweicht), woraus geschlossen werden könnte, dass sie tatsächlich erst am letztgenannten Datum in ihren Heimatstaat zurückgekehrt wäre. Jedoch würden die Sachverhaltsvorbringen selbst unter diesen Annahmen unstimmig beziehungsweise nicht plausibel bleiben, zumal die Beschwerdeführerin geltend machte, die Spitzeltätigkeit für die Polizei erst zirka zwei Jahre nach ihrer Rückkehr in ihren Heimatstaat aufgenommen und in der Folge während desselben Zeitraums ausgeübt zu haben. Demnach hätte sie diese Tätigkeit in der zweiten Jahreshälfte 2012 beendet. Indessen trat sie ihre Ausreise aus Äthiopien gemäss eigenen Angaben erst am (...) November 2013 an (vgl. A4/9, [...]). Somit hätte sie sich nach der Aufgabe der Polizeiarbeit noch während rund eines Jahres, offensichtlich von den Behörden unbehelligt, in ihrem Heimatstaat aufhalten können. Zudem liess sie sich vor der Ausreise legal einen Pass ausstellen, gab diesen später dem Schlepper ab und konnte mit diesem Dokument problemlos über den (...) ausreisen (vgl. A12 [...]). Unter diesen Umständen erscheint nicht glaubhaft, dass die Beschwerdeführerin aufgrund ihrer familiären Herkunft und im Zusammenhang mit nicht zur Zufriedenheit der Behörden ausgeführten Spitzeltätigkeiten von jenen in der geltend gemachten Weise unter Druck gesetzt, auf den Polizeiposten mitgenommen und bedroht worden sei. Was schliesslich die neu vorgebrachte Versiegelung des (...) des Bruders anbelangt, wurde auf Beschwerdeebene eine Kopie einer im April 2006 ausgestellten, möglicherweise auf den Namen des Bruders der Beschwerdeführerin lautenden (...)erlaubnis eingereicht. Aus dieser ist nicht ersichtlich, ob sie das erwähnte (...) betrifft und ob eine Versiegelung erfolgt ist. Dasselbe gilt für die zweite diesbezüglich eingereichte Dokumentenkopie. Selbst wenn eine Versiegelung des (...) angeordnet worden wäre, müsste diese nicht notwendigerweise im Zusammenhang mit den Vorbringen der Beschwerdeführerin stehen, sondern könnte aus diversen anderen Gründen vorgenommen worden sein. Jedenfalls vermöchte die Beschwerdeführerin daraus aufgrund der vorstehenden Ausführungen in Bezug auf ihre Verfolgungsvorbringen nichts zu ihren Gunsten abzuleiten.</w:t>
      </w:r>
    </w:p>
    <w:p>
      <w:r>
        <w:rPr>
          <w:b/>
        </w:rPr>
        <w:t>E. 5.3</w:t>
      </w:r>
    </w:p>
    <w:p>
      <w:r>
        <w:t>Als Zwischenergebnis steht somit fest, dass es der Beschwerdeführerin nicht gelungen ist, eine zum Zeitpunkt der Ausreise aus Äthiopien bestehende oder unmittelbar drohende asylrelevante Verfolgung nachzuweisen oder glaubhaft zu machen.</w:t>
      </w:r>
    </w:p>
    <w:p>
      <w:r>
        <w:rPr>
          <w:b/>
        </w:rPr>
        <w:t>E. 6.1</w:t>
      </w:r>
    </w:p>
    <w:p>
      <w:r>
        <w:t>Im Folgenden ist zu prüfen, ob die Beschwerdeführerin durch ihr Verhalten nach der Ausreise aus dem Heimatland, namentlich dem geltend gemachten exilpolitischen Engagement in der Schweiz, Grund für eine zukünftige Verfolgung durch die äthiopischen Behörden gesetzt hat und deshalb (das heisst infolge Vorliegens subjektiver Nachfluchtgründe) die Flüchtlingseigenschaft erfüllt.</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m.w.H.).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ausdrücklichen Hinweis auf den Vorbehalt der Geltung des Abkommens vom 28. Juli 1951 über die Rechtsstellung der Flüchtlinge (FK, SR 0.142.30) relativiert (Art. 3 Abs. 4 in fine AsylG).</w:t>
      </w:r>
    </w:p>
    <w:p>
      <w:r>
        <w:rPr>
          <w:b/>
        </w:rPr>
        <w:t>E. 6.3</w:t>
      </w:r>
    </w:p>
    <w:p>
      <w:r>
        <w:t>Die Beschwerdeführerin bringt dazu in der Rechtsmitteleingabe erstmals vor, sie unterstütze ebenfalls in der Schweiz die Opposition, vor allem (...), und verweist auf die gleichzeitig eingereichten Fotos, welche von einer Geburtstagsfeier für P._______, (...) der erwähnten Organisation, stammen sollen. Dieser sei bei (...) in Q._______ verhaftet und an Äthiopien ausgeliefert worden und man setze sich auch für seine Freilassung ein. In ihrer Replik vom 10. April 2015 führt sie weiter aus, sie sei Sympathisantin von L._______, aber noch nicht Mitglied. Sie sei nun aufgefordert worden, eine Frauengruppe aufzubauen, und habe regelmässig Kontakt mit der Partei. Sie habe am (...) 2015 nochmals an einer von vielen Äthiopiern aus aller Welt besuchten Demonstration vor (...) in R._______ an vorderster Front teilgenommen (vgl. Bst. G).</w:t>
      </w:r>
    </w:p>
    <w:p>
      <w:r>
        <w:rPr>
          <w:b/>
        </w:rPr>
        <w:t>E. 6.3.1</w:t>
      </w:r>
    </w:p>
    <w:p>
      <w:r>
        <w:t>Gemäss den Erkenntnissen des Bundesverwaltungsgerichts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wären. Dabei muss ausserdem davon ausgegangen werden, dass die Sicherheitsorgane eine zwangsweise aus dem Ausland zurückgeführte Person, die Anhänger oder Mitglied einer regimekritischen Organisation war oder noch ist, als Gegner der Regierung ansehen würden. Zwar stellt sich auch angesichts der in jüngerer Zeit verstärkten Beobachtung oppositioneller Gruppen durch die äthiopischen Behörden nach wie vor die Frage nach der Wahrscheinlichkeit und dem Ausmass einer allfälligen Überwachung in der Schweiz. Es dürfte nämlich davon auszugehen sein,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Ausschlaggebend ist folglich eine öffentliche Exponierung, die aufgrund der Persönlichkeit des Asylsuchenden, der Form des Auftritts und des Inhalts der in der Öffentlichkeit abgegebenen Erklärungen den Eindruck erweckt, dass die Asyl suchende Person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Urteil des BVGer D-5809/2014 vom 17. März 2016 E. 4.3.2).</w:t>
      </w:r>
    </w:p>
    <w:p>
      <w:r>
        <w:rPr>
          <w:b/>
        </w:rPr>
        <w:t>E. 6.3.2</w:t>
      </w:r>
    </w:p>
    <w:p>
      <w:r>
        <w:t>Bezüglich der geltend gemachten subjektiven Nachfluchtgründe ist vorweg auf die zutreffenden Ausführungen in der Vernehmlassung des SEM zu verweisen (vgl. Bst. F.a). Namentlich haben die äthiopischen Behörden nur dann ein Interesse an der Identifizierung einer Person, wenn deren Aktivitäten als konkrete Bedrohung für das politische System wahrgenommen werden. Bei Führern von exilpolitischen Parteien sowie Personen, die sich in exponierter Weise in solchen Parteien engagieren, besteht zwar eine Wahrscheinlichkeit, dass sie von den äthiopischen Behörden identifiziert werden und bei einer Rückkehr nach Äthiopien gefährdet sein könnten. Einfache Parteimitglieder oder Sympathisanten sind nicht gefährdet. Unter diesen Umständen vermag die Beschwerdeführerin auch aus ihren erwähnten Vorbringen in ihrer Replik vom 10. April 2015 und den diesbezüglich eingereichten Fotos nichts zu ihren Gunsten abzuleiten, umso weniger als es sich bei der Demonstration vom (...) 2015 in R._______ um eine exilpolitische Massenveranstaltung der weltweiten äthiopischen Diaspora gehandelt habe, wobei ihr als einfacher Teilnehmerin offensichtlich keine besondere Funktion zukam. Insgesamt lassen ihre Vorbringen und die eingereichten Fotos darauf schliessen, dass die Beschwerdeführerin eher als Sympathisantin denn als aktives, engagiertes Mitglied der äthiopischen Opposition beziehungsweise deren nahestehenden Gruppierungen zu bezeichnen ist. Aufgrund der von ihr geltend gemachten Aktivitäten ist unwahrscheinlich, dass gerade sie in den Fokus der äthiopischen Behörden gerückt ist und angenommen werden muss, dass die Sicherheitskräfte ihres Heimatlandes spezielles Interesse an ihr zeigen könnten. Viel eher ist wahrscheinlich, dass die Behörden in Äthiopien ihre geringen exilpolitischen Aktivitäten überhaupt nicht zur Kenntnis genommen haben, da sie gemäss den eingereichten Fotos immer Teil einer grösseren Ansammlung von Demonstranten beziehungsweise Personen war. Der Aufwand für eine Identifizierung eines jeden Teilnehmers an einer der zahlreichen Demonstrationen gegen das äthiopische Regime dürfte ausserhalb deren Möglichkeiten liegen.</w:t>
      </w:r>
    </w:p>
    <w:p>
      <w:r>
        <w:rPr>
          <w:b/>
        </w:rPr>
        <w:t>E. 6.4</w:t>
      </w:r>
    </w:p>
    <w:p>
      <w:r>
        <w:t>Unter Berücksichtigung der gesamten Umstände folgt, dass sich die Beschwerdeführerin auch nicht auf das Vorliegen von subjektiven Nachfluchtgründen berufen kann, mithin auch insoweit keine flüchtlingsrechtlich relevante Verfolgungsfurcht vorliegt, weshalb die Beschwerdeführerin nicht als Flüchtling anzuerkennen ist.</w:t>
      </w:r>
    </w:p>
    <w:p>
      <w:r>
        <w:rPr>
          <w:b/>
        </w:rPr>
        <w:t>E. 7</w:t>
      </w:r>
    </w:p>
    <w:p>
      <w:r>
        <w:t>In Würdigung der gesamten Umstände und Vorbringen der Beschwerdeführerin ist zusammenfassend festzustellen, dass diese keine Gründe nach Art. 3 AsylG nachweisen oder glaubhaft machen kann, weshalb dieVoraussetzungen für die Zuerkennung der originären Flüchtlingseigenschaft nicht gegeben sind. Die Vorinstanz hat demnach das Asylgesuch der Beschwerdeführerin zu Recht abgelehnt. Die Beschwerdeführerin macht auf Beschwerdeebene erstmals geltend, ihr Partner und der Vater der beiden Kinder sei anerkannter Flüchtling und verfüge über Asyl. Diesbezüglich würden sich Fragen nach dem Familienasyl gemäss Art. 51 Abs. 1 und 3 AsylG stellen. Dies war aber nicht Prozessgegenstand und der entsprechende Sachverhalt ist unklar, zumal entgegen den Ausführungen der Beschwerdeführerin noch kein Gesuch um Aufenthaltsbewilligung bei den kantonalen Behörden gestellt wurde. Es obliegt den Beschwerdeführenden, diesbezügliche Gesuche beim SEM zu stellen und den Sachverhalt offenzulegen.</w:t>
      </w:r>
    </w:p>
    <w:p>
      <w:r>
        <w:rPr>
          <w:b/>
        </w:rPr>
        <w:t>E. 8</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beziehungsweise die Beschwerdeführerin hat, obwohl vom SEM darauf hingewiesen (vgl. Bst. F.a), entgegen ihren Ausführungen (vgl. Bstn. J und N), bisher kein entsprechendes Gesuch bei der kantonalen Migrationsbehörde eingereicht (vgl. Bstn. K und O), sondern ausdrücklich an der Beschwerde festgehalten (vgl. Bst. N). Die Wegweisung ist unter diesen Umständen nicht zu beanstanden.</w:t>
      </w:r>
    </w:p>
    <w:p>
      <w:r>
        <w:rPr>
          <w:b/>
        </w:rPr>
        <w:t>E. 9.1</w:t>
      </w:r>
    </w:p>
    <w:p>
      <w:r>
        <w:t>Ist der Vollzug der Wegweisung nicht zulässig, nicht zumutbar oder nicht möglich, so regelt das Bundesamt das Anwesenheitsverhältnis nach den gesetzlichen Bestimmungen über die vorläufige Aufnahme von Ausländern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9.2</w:t>
      </w:r>
    </w:p>
    <w:p>
      <w:r>
        <w:t>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zu diesem Zeitpunkt herrschenden Verhältnisse zu prüfen (vgl. BVGE 2009/51 E. 5.4 S. 748).</w:t>
      </w:r>
    </w:p>
    <w:p>
      <w:r>
        <w:rPr>
          <w:b/>
        </w:rPr>
        <w:t>E. 9.3</w:t>
      </w:r>
    </w:p>
    <w:p>
      <w:r>
        <w:t>Weil sich vorliegend der Vollzug der Wegweisung - aus den nachfolgend aufgeführten Gründen - als unzumutbar erweist, ist dementsprechend auf eine Erörterung der beiden anderen Kriterien zu verzichten. Insbesondere erübrigen sich aufgrund der fallspezifischen Umstände (vgl. vorstehend E. 8) Ausführungen bezüglich des Schutzes des Familienlebens im Sinne von Art. 8 EMRK.</w:t>
      </w:r>
    </w:p>
    <w:p>
      <w:r>
        <w:rPr>
          <w:b/>
        </w:rPr>
        <w:t>E. 9.4</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9.4.1</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w:t>
      </w:r>
    </w:p>
    <w:p>
      <w:r>
        <w:rPr>
          <w:b/>
        </w:rPr>
        <w:t>E. 9.4.2</w:t>
      </w:r>
    </w:p>
    <w:p>
      <w:r>
        <w:t>Hinsichtlich individueller Vollzugshindernisse ging das SEM in seiner Verfügung vom 27. Januar 2015 davon aus, dass keine solchen vorliegen, da die Beschwerdeführerin gemäss Aktenlage gesund sei, über Schulbildung, Berufserfahrung und ein tragfähiges soziales Beziehungsnetz in ihrer Heimat verfüge, zumal sowohl ihre beiden Brüder als auch eine Schwester noch in F._______ lebten und sie zudem eine allfällige finanzielle Unterstützung durch ihre Schwester in der Schweiz erwarten könne.</w:t>
      </w:r>
    </w:p>
    <w:p>
      <w:r>
        <w:rPr>
          <w:b/>
        </w:rPr>
        <w:t>E. 9.4.3</w:t>
      </w:r>
    </w:p>
    <w:p>
      <w:r>
        <w:t>In seinem Urteil BVGE 2011/25 hat das Bundesverwaltungsgericht eine generelle Lagebeurteilung hinsichtlich der Zumutbarkeit des Wegweisungsvollzugs nach Äthiopien vorgenommen und sich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w:t>
      </w:r>
    </w:p>
    <w:p>
      <w:r>
        <w:rPr>
          <w:b/>
        </w:rPr>
        <w:t>E. 9.4.4</w:t>
      </w:r>
    </w:p>
    <w:p>
      <w:r>
        <w:t>Selbst wenn mit der staatlichen Arbeitslosigkeitsstatistik davon ausgegangen wird, dass die Arbeitslosigkeit von Frauen in Addis Abeba seit dem Urteil BVGE 2011/25 von 40% bis 55% auf 28.6% gesunken ist, hat sich an der grundsätzlichen Benachteiligung von Frauen in der äthiopischen Gesellschaft und insbesondere in der äthiopischen Wirtschaft nichts Wesentliches geändert. Der Gender Gap Report des World Economic Forum aus dem Jahr 2016 weist zwar aus, dass sich die Stellung von Frauen in Äthiopien seit 2006 in allen gemessenen Bereichen (ökonomische Partizipation, Bildung, Gesundheit, politische Beteiligung) verbessert hat. Die ökonomische Partizipation von Frauen verharrt allerdings auf einem vergleichsweise tiefen Niveau. Es trifft also nach wie vor zu, dass die äthiopische Gesellschaft männlich dominiert ist und Frauen aufgrund ihres Geschlechts in verschiedener Hinsicht diskriminiert werden. Von der Diskriminierung besonders betroffen sind (alleinstehende) Frauen in ländlichen Gebieten, die über wenig finanzielle Möglichkeiten verfügen und ein tiefes Bildungsniveau aufweisen. Solche alleinstehenden Frauen finden ohne ein tragfähiges soziales Netz selbst in den Städten kaum ökonomischen Anschluss und arbeiten unter teilweise menschenunwürdigen Bedingungen.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Urteil des BVGer D-3593/2015 vom 2. Februar 2016 E. 6.3.3.4).</w:t>
      </w:r>
    </w:p>
    <w:p>
      <w:r>
        <w:rPr>
          <w:b/>
        </w:rPr>
        <w:t>E. 9.4.5</w:t>
      </w:r>
    </w:p>
    <w:p>
      <w:r>
        <w:t>Gestützt auf das Urteil BVGE 2011/25 sind nachfolgend die dort erwähnten begünstigenden Faktoren für die Wiedereingliederung einer alleinstehenden Frau - tragfähiges soziales Netz, höhere Schulbildung, Berufserfahrung, Leben in der Stadt und finanzielle Ressourcen - zu prüfen. Die Beschwerdeführerin wurde in F._______ geboren und lebte dort bis zu ihrem (...) Lebensjahr. Sie schloss die zwölfte Klasse mit der Matura ab. Aufgrund der Akten ist davon auszugehen, dass sie sich ab dem Jahr 2003 bis Juli 2008 im I._______, wo sie als (...) tätig war, und in J._______ aufhielt. In beiden Ländern wurde sie gemäss eigenen Angaben (auch) sexuell misshandelt. Zurück in ihrem Heimatstaat will sie im (...) ihres Bruders gearbeitet haben, welches derzeit von den Behörden versiegelt sei. Ihre Eltern seien verstorben. Zwei Brüder und eine Schwester von ihr seien noch in F._______ wohnhaft, während sich eine weitere Schwester in der Schweiz aufhalte. Vorliegend ist zu berücksichtigen, dass die Beschwerdeführerin seit dem Erlass der angefochtenen Verfügung zwei Mal Mutter geworden ist. Ihre Kinder sind eineinhalb beziehungsweise zweieinhalb Jahre alt und mithin in vollem Umfang auf die mütterliche Betreuung angewiesen. Bei einer Rückkehr nach Äthiopien sähe sie sich in der Lage einer alleinerziehenden Mutter, wobei ihr für mehrere Jahre die Aufnahme einer Erwerbstätigkeit, falls überhaupt verfügbar, kaum zugemutet werden könnte. Zwar ist davon auszugehen, dass eines der drei Geschwister der Beschwerdeführerin in F._______ der dreiköpfigen Familie Obdach gewähren könnte, und ist auch eine finanzielle Unterstützung durch den Kindsvater und die Schwester in der Schweiz nicht auszuschliessen. Dennoch liegen in Würdigung aller Umstände nicht genügend begünstigende Faktoren vor, welche verhindern würden, dass die dreiköpfige Familie in Äthiopien in eine existenzielle Notlage geraten könnte.</w:t>
      </w:r>
    </w:p>
    <w:p>
      <w:r>
        <w:rPr>
          <w:b/>
        </w:rPr>
        <w:t>E. 9.4.6</w:t>
      </w:r>
    </w:p>
    <w:p>
      <w:r>
        <w:t>Folglich geht das Bundesverwaltungsgericht davon aus, dass eine Rückkehr der Beschwerdeführerin mit ihren beiden Kleinkindern mit grössten Schwierigkeiten verbunden wäre. Es erachtet demgemäss den Wegweisungsvollzug als unzumutbar. Ausschlussgründe im Sinne von Art. 83 Abs. 7 AuG sind nicht ersichtlich. Die Dispositivziffern 4 und 5 der angefochtenen Verfügung sind somit aufzuheben und das SEM ist anzuweisen, die Beschwerdeführenden vorläufig aufzunehmen.</w:t>
      </w:r>
    </w:p>
    <w:p>
      <w:r>
        <w:rPr>
          <w:b/>
        </w:rPr>
        <w:t>E. 10</w:t>
      </w:r>
    </w:p>
    <w:p>
      <w:r>
        <w:t>Nach dem Gesagten sind die Beschwerdeführenden bezüglich ihrer Anträge auf Feststellung der Flüchtlingseigenschaft, der Asylgewährung und der Aufhebung der Wegweisung unterlegen. Bezüglich der Anordnung des Wegweisungsvollzugs haben sie jedoch obsiegt.</w:t>
      </w:r>
    </w:p>
    <w:p>
      <w:r>
        <w:rPr>
          <w:b/>
        </w:rPr>
        <w:t>E. 11.1</w:t>
      </w:r>
    </w:p>
    <w:p>
      <w:r>
        <w:t>Bei diesem Verfahrensausgang sind den Beschwerdeführenden nach dem Grad des Durchdringens praxisgemäss die um die Hälfte zu ermässigenden Verfahrenskosten in der Höhe von Fr. 300.- aufzuerlegen (Art. 63 Abs. 1 und 5 VwVG; Art. 1-3 des Reglements vom 21. Februar 2008 über die Kosten und Entschädigungen vor dem Bundesverwaltungsgericht [VGKE, SR 173.320.2]). Dieser Betrag ist dem am 6. März 2015 geleisteten Kostenvorschuss von Fr. 600.- zu entnehmen. Der Restbetrag von Fr. 300.- ist zurückzuerstatten.</w:t>
      </w:r>
    </w:p>
    <w:p>
      <w:r>
        <w:rPr>
          <w:b/>
        </w:rPr>
        <w:t>E. 11.2</w:t>
      </w:r>
    </w:p>
    <w:p>
      <w:r>
        <w:t>Den im Beschwerdeverfahren nicht anwaltlich vertretenen Beschwerdeführenden ist keine Parteientschädigung auszurichten, weil ihnen aus der Beschwerdeführung keine notwendigen Kosten im Sinne der gesetzlichen Bestimmungen (Art. 64 Abs. 1 VwVG i.V.m. Art. 7 Abs. 1 und Art. 8 VGKE)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